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2E62" w:rsidRPr="003E1F1D" w:rsidRDefault="00022E62" w:rsidP="00022E62">
      <w:pPr>
        <w:pStyle w:val="Header"/>
        <w:tabs>
          <w:tab w:val="right" w:pos="10440"/>
          <w:tab w:val="right" w:pos="13323"/>
        </w:tabs>
        <w:rPr>
          <w:rFonts w:ascii="Cambria" w:eastAsiaTheme="minorEastAsia" w:hAnsi="Cambria" w:cs="Arial"/>
          <w:sz w:val="24"/>
          <w:szCs w:val="24"/>
          <w:lang w:val="en-US" w:eastAsia="zh-CN"/>
        </w:rPr>
      </w:pPr>
      <w:bookmarkStart w:id="0" w:name="_Toc130629555"/>
      <w:r w:rsidRPr="007E0601">
        <w:rPr>
          <w:rFonts w:ascii="Cambria" w:hAnsi="Cambria" w:cs="Arial"/>
          <w:bCs/>
          <w:sz w:val="24"/>
          <w:szCs w:val="24"/>
          <w:lang w:val="en-US"/>
        </w:rPr>
        <w:t>3GPP TSG-RAN WG4</w:t>
      </w:r>
      <w:r>
        <w:rPr>
          <w:rFonts w:ascii="Cambria" w:eastAsiaTheme="minorEastAsia" w:hAnsi="Cambria" w:cs="Arial" w:hint="eastAsia"/>
          <w:bCs/>
          <w:sz w:val="24"/>
          <w:szCs w:val="24"/>
          <w:lang w:val="en-US" w:eastAsia="zh-CN"/>
        </w:rPr>
        <w:t xml:space="preserve"> Meeting </w:t>
      </w:r>
      <w:r w:rsidR="003E1F1D">
        <w:rPr>
          <w:rFonts w:ascii="Cambria" w:eastAsiaTheme="minorEastAsia" w:hAnsi="Cambria" w:cs="Arial" w:hint="eastAsia"/>
          <w:bCs/>
          <w:sz w:val="24"/>
          <w:szCs w:val="24"/>
          <w:lang w:val="en-US" w:eastAsia="zh-CN"/>
        </w:rPr>
        <w:t>AH-1801</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sidR="006A02ED">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00766258">
        <w:rPr>
          <w:rFonts w:ascii="Cambria" w:eastAsia="宋体" w:hAnsi="Cambria" w:cs="Arial" w:hint="eastAsia"/>
          <w:bCs/>
          <w:sz w:val="24"/>
          <w:szCs w:val="24"/>
          <w:lang w:val="en-US" w:eastAsia="zh-CN"/>
        </w:rPr>
        <w:t xml:space="preserve"> </w:t>
      </w:r>
      <w:r w:rsidR="000419EE" w:rsidRPr="000419EE">
        <w:rPr>
          <w:rFonts w:ascii="Cambria" w:hAnsi="Cambria" w:cs="Arial"/>
          <w:bCs/>
          <w:sz w:val="24"/>
          <w:szCs w:val="24"/>
        </w:rPr>
        <w:t>R4-1</w:t>
      </w:r>
      <w:r w:rsidR="003E1F1D">
        <w:rPr>
          <w:rFonts w:ascii="Cambria" w:eastAsiaTheme="minorEastAsia" w:hAnsi="Cambria" w:cs="Arial" w:hint="eastAsia"/>
          <w:bCs/>
          <w:sz w:val="24"/>
          <w:szCs w:val="24"/>
          <w:lang w:eastAsia="zh-CN"/>
        </w:rPr>
        <w:t>80</w:t>
      </w:r>
      <w:r w:rsidR="008E155A">
        <w:rPr>
          <w:rFonts w:ascii="Cambria" w:eastAsiaTheme="minorEastAsia" w:hAnsi="Cambria" w:cs="Arial" w:hint="eastAsia"/>
          <w:bCs/>
          <w:sz w:val="24"/>
          <w:szCs w:val="24"/>
          <w:lang w:eastAsia="zh-CN"/>
        </w:rPr>
        <w:t>0202</w:t>
      </w:r>
    </w:p>
    <w:p w:rsidR="00022E62" w:rsidRDefault="003E1F1D" w:rsidP="00022E62">
      <w:pPr>
        <w:pStyle w:val="Footer"/>
        <w:tabs>
          <w:tab w:val="left" w:pos="7815"/>
        </w:tabs>
        <w:jc w:val="left"/>
        <w:rPr>
          <w:rFonts w:ascii="Cambria" w:eastAsia="宋体" w:hAnsi="Cambria" w:cs="Arial"/>
          <w:bCs/>
          <w:i w:val="0"/>
          <w:sz w:val="24"/>
          <w:szCs w:val="24"/>
          <w:lang w:val="en-US" w:eastAsia="zh-CN"/>
        </w:rPr>
      </w:pPr>
      <w:r>
        <w:rPr>
          <w:rFonts w:ascii="Cambria" w:eastAsia="宋体" w:hAnsi="Cambria" w:cs="Arial" w:hint="eastAsia"/>
          <w:bCs/>
          <w:i w:val="0"/>
          <w:sz w:val="24"/>
          <w:szCs w:val="24"/>
          <w:lang w:val="en-US" w:eastAsia="zh-CN"/>
        </w:rPr>
        <w:t>San Diego</w:t>
      </w:r>
      <w:r w:rsidR="00766258">
        <w:rPr>
          <w:rFonts w:ascii="Cambria" w:eastAsia="宋体" w:hAnsi="Cambria" w:cs="Arial" w:hint="eastAsia"/>
          <w:bCs/>
          <w:i w:val="0"/>
          <w:sz w:val="24"/>
          <w:szCs w:val="24"/>
          <w:lang w:val="en-US" w:eastAsia="zh-CN"/>
        </w:rPr>
        <w:t xml:space="preserve">, </w:t>
      </w:r>
      <w:r w:rsidR="006248DD">
        <w:rPr>
          <w:rFonts w:ascii="Cambria" w:eastAsia="宋体" w:hAnsi="Cambria" w:cs="Arial" w:hint="eastAsia"/>
          <w:bCs/>
          <w:i w:val="0"/>
          <w:sz w:val="24"/>
          <w:szCs w:val="24"/>
          <w:lang w:val="en-US" w:eastAsia="zh-CN"/>
        </w:rPr>
        <w:t xml:space="preserve">Califonia, </w:t>
      </w:r>
      <w:r w:rsidR="00766258">
        <w:rPr>
          <w:rFonts w:ascii="Cambria" w:eastAsia="宋体" w:hAnsi="Cambria" w:cs="Arial" w:hint="eastAsia"/>
          <w:bCs/>
          <w:i w:val="0"/>
          <w:sz w:val="24"/>
          <w:szCs w:val="24"/>
          <w:lang w:val="en-US" w:eastAsia="zh-CN"/>
        </w:rPr>
        <w:t>USA</w:t>
      </w:r>
      <w:r w:rsidR="0087652E" w:rsidRPr="0087652E">
        <w:rPr>
          <w:rFonts w:ascii="Cambria" w:eastAsia="宋体" w:hAnsi="Cambria" w:cs="Arial"/>
          <w:bCs/>
          <w:i w:val="0"/>
          <w:sz w:val="24"/>
          <w:szCs w:val="24"/>
          <w:lang w:val="en-US" w:eastAsia="zh-CN"/>
        </w:rPr>
        <w:t xml:space="preserve">, </w:t>
      </w:r>
      <w:r w:rsidR="00766258">
        <w:rPr>
          <w:rFonts w:ascii="Cambria" w:eastAsia="宋体" w:hAnsi="Cambria" w:cs="Arial" w:hint="eastAsia"/>
          <w:bCs/>
          <w:i w:val="0"/>
          <w:sz w:val="24"/>
          <w:szCs w:val="24"/>
          <w:lang w:val="en-US" w:eastAsia="zh-CN"/>
        </w:rPr>
        <w:t>2</w:t>
      </w:r>
      <w:r>
        <w:rPr>
          <w:rFonts w:ascii="Cambria" w:eastAsia="宋体" w:hAnsi="Cambria" w:cs="Arial" w:hint="eastAsia"/>
          <w:bCs/>
          <w:i w:val="0"/>
          <w:sz w:val="24"/>
          <w:szCs w:val="24"/>
          <w:lang w:val="en-US" w:eastAsia="zh-CN"/>
        </w:rPr>
        <w:t xml:space="preserve">2nd </w:t>
      </w:r>
      <w:r w:rsidR="0087652E">
        <w:rPr>
          <w:rFonts w:ascii="Cambria" w:eastAsia="宋体" w:hAnsi="Cambria" w:cs="Arial"/>
          <w:bCs/>
          <w:i w:val="0"/>
          <w:sz w:val="24"/>
          <w:szCs w:val="24"/>
          <w:lang w:val="en-US" w:eastAsia="zh-CN"/>
        </w:rPr>
        <w:t>–</w:t>
      </w:r>
      <w:r w:rsidR="0087652E" w:rsidRPr="0087652E">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26th</w:t>
      </w:r>
      <w:r w:rsidR="0087652E" w:rsidRPr="0087652E">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Jan</w:t>
      </w:r>
      <w:r w:rsidR="0087652E" w:rsidRPr="0087652E">
        <w:rPr>
          <w:rFonts w:ascii="Cambria" w:eastAsia="宋体" w:hAnsi="Cambria" w:cs="Arial"/>
          <w:bCs/>
          <w:i w:val="0"/>
          <w:sz w:val="24"/>
          <w:szCs w:val="24"/>
          <w:lang w:val="en-US" w:eastAsia="zh-CN"/>
        </w:rPr>
        <w:t>, 201</w:t>
      </w:r>
      <w:r>
        <w:rPr>
          <w:rFonts w:ascii="Cambria" w:eastAsia="宋体" w:hAnsi="Cambria" w:cs="Arial" w:hint="eastAsia"/>
          <w:bCs/>
          <w:i w:val="0"/>
          <w:sz w:val="24"/>
          <w:szCs w:val="24"/>
          <w:lang w:val="en-US" w:eastAsia="zh-CN"/>
        </w:rPr>
        <w:t>8</w:t>
      </w:r>
    </w:p>
    <w:p w:rsidR="006C0704" w:rsidRPr="00037E35" w:rsidRDefault="006C0704" w:rsidP="006C0704">
      <w:pPr>
        <w:pStyle w:val="Footer"/>
        <w:tabs>
          <w:tab w:val="left" w:pos="7938"/>
        </w:tabs>
        <w:jc w:val="left"/>
        <w:rPr>
          <w:rFonts w:ascii="Cambria" w:hAnsi="Cambria" w:cs="Arial"/>
          <w:b w:val="0"/>
          <w:i w:val="0"/>
          <w:noProof w:val="0"/>
        </w:rPr>
      </w:pPr>
    </w:p>
    <w:p w:rsidR="006C0704" w:rsidRPr="00567D2E" w:rsidRDefault="006C0704" w:rsidP="006C0704">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3E1F1D">
        <w:rPr>
          <w:rFonts w:ascii="Cambria" w:eastAsiaTheme="minorEastAsia" w:hAnsi="Cambria" w:cs="Arial" w:hint="eastAsia"/>
          <w:b/>
          <w:sz w:val="24"/>
          <w:szCs w:val="24"/>
          <w:lang w:val="en-US" w:eastAsia="zh-CN"/>
        </w:rPr>
        <w:t>4.6.</w:t>
      </w:r>
      <w:r w:rsidR="008E155A">
        <w:rPr>
          <w:rFonts w:ascii="Cambria" w:eastAsiaTheme="minorEastAsia" w:hAnsi="Cambria" w:cs="Arial" w:hint="eastAsia"/>
          <w:b/>
          <w:sz w:val="24"/>
          <w:szCs w:val="24"/>
          <w:lang w:val="en-US" w:eastAsia="zh-CN"/>
        </w:rPr>
        <w:t>5</w:t>
      </w:r>
      <w:r w:rsidR="003E1F1D">
        <w:rPr>
          <w:rFonts w:ascii="Cambria" w:eastAsiaTheme="minorEastAsia" w:hAnsi="Cambria" w:cs="Arial" w:hint="eastAsia"/>
          <w:b/>
          <w:sz w:val="24"/>
          <w:szCs w:val="24"/>
          <w:lang w:val="en-US" w:eastAsia="zh-CN"/>
        </w:rPr>
        <w:t>.</w:t>
      </w:r>
      <w:r w:rsidR="008E155A">
        <w:rPr>
          <w:rFonts w:ascii="Cambria" w:eastAsiaTheme="minorEastAsia" w:hAnsi="Cambria" w:cs="Arial" w:hint="eastAsia"/>
          <w:b/>
          <w:sz w:val="24"/>
          <w:szCs w:val="24"/>
          <w:lang w:val="en-US" w:eastAsia="zh-CN"/>
        </w:rPr>
        <w:t>3</w:t>
      </w:r>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A771FD" w:rsidRPr="003E1F1D" w:rsidRDefault="00FE6BD2" w:rsidP="00A771FD">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8E155A" w:rsidRPr="008E155A">
        <w:rPr>
          <w:rFonts w:ascii="Cambria" w:eastAsiaTheme="minorEastAsia" w:hAnsi="Cambria" w:cs="Arial"/>
          <w:b/>
          <w:bCs/>
          <w:sz w:val="24"/>
          <w:szCs w:val="24"/>
          <w:lang w:val="en-US" w:eastAsia="zh-CN"/>
        </w:rPr>
        <w:t>Scaling Factor for Measurement on Multiple Frequency Layers</w:t>
      </w:r>
    </w:p>
    <w:p w:rsidR="00FE6BD2" w:rsidRPr="00FC09EA" w:rsidRDefault="00FE6BD2" w:rsidP="00A771FD">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A771FD">
        <w:rPr>
          <w:rFonts w:ascii="Cambria" w:eastAsiaTheme="minorEastAsia" w:hAnsi="Cambria" w:cs="Arial" w:hint="eastAsia"/>
          <w:b/>
          <w:sz w:val="24"/>
          <w:szCs w:val="24"/>
          <w:lang w:val="en-US" w:eastAsia="zh-CN"/>
        </w:rPr>
        <w:tab/>
      </w:r>
      <w:r w:rsidR="00A771FD">
        <w:rPr>
          <w:rFonts w:ascii="Cambria" w:eastAsiaTheme="minorEastAsia" w:hAnsi="Cambria" w:cs="Arial" w:hint="eastAsia"/>
          <w:b/>
          <w:sz w:val="24"/>
          <w:szCs w:val="24"/>
          <w:lang w:val="en-US" w:eastAsia="zh-CN"/>
        </w:rPr>
        <w:tab/>
      </w:r>
      <w:r w:rsidR="0028101A">
        <w:rPr>
          <w:rFonts w:ascii="Cambria" w:eastAsiaTheme="minorEastAsia" w:hAnsi="Cambria" w:cs="Arial" w:hint="eastAsia"/>
          <w:b/>
          <w:sz w:val="24"/>
          <w:szCs w:val="24"/>
          <w:lang w:val="en-US" w:eastAsia="zh-CN"/>
        </w:rPr>
        <w:t>Discussion</w:t>
      </w:r>
    </w:p>
    <w:p w:rsidR="002D51FD" w:rsidRPr="006015C7" w:rsidRDefault="00FE6CE3" w:rsidP="00E26F5B">
      <w:pPr>
        <w:pStyle w:val="Heading1"/>
        <w:tabs>
          <w:tab w:val="num" w:pos="432"/>
        </w:tabs>
        <w:ind w:left="432" w:hanging="432"/>
        <w:rPr>
          <w:rFonts w:ascii="Cambria" w:eastAsiaTheme="minorEastAsia" w:hAnsi="Cambria" w:cs="Arial"/>
          <w:b/>
          <w:lang w:val="en-US" w:eastAsia="zh-CN"/>
        </w:rPr>
      </w:pPr>
      <w:r w:rsidRPr="007E0601">
        <w:rPr>
          <w:rFonts w:ascii="Cambria" w:eastAsia="宋体" w:hAnsi="Cambria" w:cs="Arial"/>
          <w:b/>
          <w:lang w:val="en-US" w:eastAsia="zh-CN"/>
        </w:rPr>
        <w:t>1</w:t>
      </w:r>
      <w:r w:rsidRPr="007E0601">
        <w:rPr>
          <w:rFonts w:ascii="Cambria" w:eastAsia="宋体" w:hAnsi="Cambria" w:cs="Arial"/>
          <w:b/>
          <w:lang w:val="en-US" w:eastAsia="zh-CN"/>
        </w:rPr>
        <w:tab/>
      </w:r>
      <w:r w:rsidR="00204811" w:rsidRPr="007E0601">
        <w:rPr>
          <w:rFonts w:ascii="Cambria" w:eastAsia="宋体" w:hAnsi="Cambria" w:cs="Arial"/>
          <w:b/>
          <w:lang w:val="en-US"/>
        </w:rPr>
        <w:t>Introducti</w:t>
      </w:r>
      <w:r w:rsidR="00204811" w:rsidRPr="007E0601">
        <w:rPr>
          <w:rFonts w:ascii="Cambria" w:eastAsia="宋体" w:hAnsi="Cambria" w:cs="Arial"/>
          <w:b/>
          <w:lang w:val="en-US" w:eastAsia="zh-CN"/>
        </w:rPr>
        <w:t>on</w:t>
      </w:r>
    </w:p>
    <w:p w:rsidR="00236DA2" w:rsidRDefault="007237BD" w:rsidP="005323EA">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 xml:space="preserve">In </w:t>
      </w:r>
      <w:r w:rsidR="005323EA">
        <w:rPr>
          <w:rFonts w:ascii="Calibri" w:eastAsia="宋体" w:hAnsi="Calibri" w:cs="Arial" w:hint="eastAsia"/>
          <w:lang w:val="en-US" w:eastAsia="zh-CN"/>
        </w:rPr>
        <w:t>RAN4#8</w:t>
      </w:r>
      <w:r>
        <w:rPr>
          <w:rFonts w:ascii="Calibri" w:eastAsia="宋体" w:hAnsi="Calibri" w:cs="Arial" w:hint="eastAsia"/>
          <w:lang w:val="en-US" w:eastAsia="zh-CN"/>
        </w:rPr>
        <w:t>5</w:t>
      </w:r>
      <w:r w:rsidR="005323EA">
        <w:rPr>
          <w:rFonts w:ascii="Calibri" w:eastAsia="宋体" w:hAnsi="Calibri" w:cs="Arial" w:hint="eastAsia"/>
          <w:lang w:val="en-US" w:eastAsia="zh-CN"/>
        </w:rPr>
        <w:t xml:space="preserve">, </w:t>
      </w:r>
      <w:r w:rsidR="00A647F8">
        <w:rPr>
          <w:rFonts w:ascii="Calibri" w:eastAsia="宋体" w:hAnsi="Calibri" w:cs="Arial" w:hint="eastAsia"/>
          <w:lang w:val="en-US" w:eastAsia="zh-CN"/>
        </w:rPr>
        <w:t xml:space="preserve">RAN4 has some </w:t>
      </w:r>
      <w:r w:rsidR="00A647F8">
        <w:rPr>
          <w:rFonts w:ascii="Calibri" w:eastAsia="宋体" w:hAnsi="Calibri" w:cs="Arial"/>
          <w:lang w:val="en-US" w:eastAsia="zh-CN"/>
        </w:rPr>
        <w:t>discussion</w:t>
      </w:r>
      <w:r w:rsidR="00A647F8">
        <w:rPr>
          <w:rFonts w:ascii="Calibri" w:eastAsia="宋体" w:hAnsi="Calibri" w:cs="Arial" w:hint="eastAsia"/>
          <w:lang w:val="en-US" w:eastAsia="zh-CN"/>
        </w:rPr>
        <w:t xml:space="preserve"> on the scaling factor for measurement requirement on multiple </w:t>
      </w:r>
      <w:r w:rsidR="00715F2F">
        <w:rPr>
          <w:rFonts w:ascii="Calibri" w:eastAsia="宋体" w:hAnsi="Calibri" w:cs="Arial"/>
          <w:lang w:val="en-US" w:eastAsia="zh-CN"/>
        </w:rPr>
        <w:t>frequency</w:t>
      </w:r>
      <w:r w:rsidR="00A647F8">
        <w:rPr>
          <w:rFonts w:ascii="Calibri" w:eastAsia="宋体" w:hAnsi="Calibri" w:cs="Arial" w:hint="eastAsia"/>
          <w:lang w:val="en-US" w:eastAsia="zh-CN"/>
        </w:rPr>
        <w:t xml:space="preserve"> layers, based on the </w:t>
      </w:r>
      <w:r w:rsidR="00A647F8">
        <w:rPr>
          <w:rFonts w:ascii="Calibri" w:eastAsia="宋体" w:hAnsi="Calibri" w:cs="Arial"/>
          <w:lang w:val="en-US" w:eastAsia="zh-CN"/>
        </w:rPr>
        <w:t>contribution</w:t>
      </w:r>
      <w:r w:rsidR="00A647F8">
        <w:rPr>
          <w:rFonts w:ascii="Calibri" w:eastAsia="宋体" w:hAnsi="Calibri" w:cs="Arial" w:hint="eastAsia"/>
          <w:lang w:val="en-US" w:eastAsia="zh-CN"/>
        </w:rPr>
        <w:t xml:space="preserve"> [1]</w:t>
      </w:r>
      <w:r w:rsidR="00715F2F">
        <w:rPr>
          <w:rFonts w:ascii="Calibri" w:eastAsia="宋体" w:hAnsi="Calibri" w:cs="Arial" w:hint="eastAsia"/>
          <w:lang w:val="en-US" w:eastAsia="zh-CN"/>
        </w:rPr>
        <w:t xml:space="preserve">. </w:t>
      </w:r>
      <w:r w:rsidR="000C609A">
        <w:rPr>
          <w:rFonts w:ascii="Calibri" w:eastAsia="宋体" w:hAnsi="Calibri" w:cs="Arial" w:hint="eastAsia"/>
          <w:lang w:val="en-US" w:eastAsia="zh-CN"/>
        </w:rPr>
        <w:t>The difficulty of scaling factor in NR is the new conce</w:t>
      </w:r>
      <w:r w:rsidR="00236DA2">
        <w:rPr>
          <w:rFonts w:ascii="Calibri" w:eastAsia="宋体" w:hAnsi="Calibri" w:cs="Arial" w:hint="eastAsia"/>
          <w:lang w:val="en-US" w:eastAsia="zh-CN"/>
        </w:rPr>
        <w:t>pt SMTC introduced:</w:t>
      </w:r>
      <w:r w:rsidR="000C609A">
        <w:rPr>
          <w:rFonts w:ascii="Calibri" w:eastAsia="宋体" w:hAnsi="Calibri" w:cs="Arial" w:hint="eastAsia"/>
          <w:lang w:val="en-US" w:eastAsia="zh-CN"/>
        </w:rPr>
        <w:t xml:space="preserve"> </w:t>
      </w:r>
      <w:r w:rsidR="00236DA2" w:rsidRPr="00236DA2">
        <w:rPr>
          <w:rFonts w:ascii="Calibri" w:eastAsia="宋体" w:hAnsi="Calibri" w:cs="Arial"/>
          <w:lang w:val="en-US" w:eastAsia="zh-CN"/>
        </w:rPr>
        <w:t>SS</w:t>
      </w:r>
      <w:r w:rsidR="00236DA2">
        <w:rPr>
          <w:rFonts w:ascii="Calibri" w:eastAsia="宋体" w:hAnsi="Calibri" w:cs="Arial" w:hint="eastAsia"/>
          <w:lang w:val="en-US" w:eastAsia="zh-CN"/>
        </w:rPr>
        <w:t>/PBCH</w:t>
      </w:r>
      <w:r w:rsidR="00236DA2" w:rsidRPr="00236DA2">
        <w:rPr>
          <w:rFonts w:ascii="Calibri" w:eastAsia="宋体" w:hAnsi="Calibri" w:cs="Arial"/>
          <w:lang w:val="en-US" w:eastAsia="zh-CN"/>
        </w:rPr>
        <w:t xml:space="preserve"> blocks are only known by the UE to be transmitted within an SMTC window</w:t>
      </w:r>
      <w:r w:rsidR="00236DA2">
        <w:rPr>
          <w:rFonts w:ascii="Calibri" w:eastAsia="宋体" w:hAnsi="Calibri" w:cs="Arial" w:hint="eastAsia"/>
          <w:lang w:val="en-US" w:eastAsia="zh-CN"/>
        </w:rPr>
        <w:t>, so</w:t>
      </w:r>
      <w:r w:rsidR="00236DA2" w:rsidRPr="00236DA2">
        <w:rPr>
          <w:rFonts w:ascii="Calibri" w:eastAsia="宋体" w:hAnsi="Calibri" w:cs="Arial"/>
          <w:lang w:val="en-US" w:eastAsia="zh-CN"/>
        </w:rPr>
        <w:t xml:space="preserve"> the UE cannot freely choose which measurement object to measure in each measurement gap</w:t>
      </w:r>
      <w:r w:rsidR="00236DA2">
        <w:rPr>
          <w:rFonts w:ascii="Calibri" w:eastAsia="宋体" w:hAnsi="Calibri" w:cs="Arial" w:hint="eastAsia"/>
          <w:lang w:val="en-US" w:eastAsia="zh-CN"/>
        </w:rPr>
        <w:t xml:space="preserve"> like LTE</w:t>
      </w:r>
      <w:r w:rsidR="000C609A">
        <w:rPr>
          <w:rFonts w:ascii="Calibri" w:eastAsia="宋体" w:hAnsi="Calibri" w:cs="Arial" w:hint="eastAsia"/>
          <w:lang w:val="en-US" w:eastAsia="zh-CN"/>
        </w:rPr>
        <w:t xml:space="preserve">. </w:t>
      </w:r>
    </w:p>
    <w:p w:rsidR="00715F2F" w:rsidRDefault="00236DA2" w:rsidP="005323EA">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 xml:space="preserve">Due to the limited </w:t>
      </w:r>
      <w:r>
        <w:rPr>
          <w:rFonts w:ascii="Calibri" w:eastAsia="宋体" w:hAnsi="Calibri" w:cs="Arial"/>
          <w:lang w:val="en-US" w:eastAsia="zh-CN"/>
        </w:rPr>
        <w:t>discussion</w:t>
      </w:r>
      <w:r>
        <w:rPr>
          <w:rFonts w:ascii="Calibri" w:eastAsia="宋体" w:hAnsi="Calibri" w:cs="Arial" w:hint="eastAsia"/>
          <w:lang w:val="en-US" w:eastAsia="zh-CN"/>
        </w:rPr>
        <w:t xml:space="preserve"> and time available,</w:t>
      </w:r>
      <w:r w:rsidR="00A647F8">
        <w:rPr>
          <w:rFonts w:ascii="Calibri" w:eastAsia="宋体" w:hAnsi="Calibri" w:cs="Arial" w:hint="eastAsia"/>
          <w:lang w:val="en-US" w:eastAsia="zh-CN"/>
        </w:rPr>
        <w:t xml:space="preserve"> little progress has been made</w:t>
      </w:r>
      <w:r>
        <w:rPr>
          <w:rFonts w:ascii="Calibri" w:eastAsia="宋体" w:hAnsi="Calibri" w:cs="Arial" w:hint="eastAsia"/>
          <w:lang w:val="en-US" w:eastAsia="zh-CN"/>
        </w:rPr>
        <w:t xml:space="preserve"> on this issue</w:t>
      </w:r>
      <w:r w:rsidR="00A647F8">
        <w:rPr>
          <w:rFonts w:ascii="Calibri" w:eastAsia="宋体" w:hAnsi="Calibri" w:cs="Arial" w:hint="eastAsia"/>
          <w:lang w:val="en-US" w:eastAsia="zh-CN"/>
        </w:rPr>
        <w:t xml:space="preserve">, and further study is needed. </w:t>
      </w:r>
      <w:r w:rsidR="00325137">
        <w:rPr>
          <w:rFonts w:ascii="Calibri" w:eastAsia="宋体" w:hAnsi="Calibri" w:cs="Arial" w:hint="eastAsia"/>
          <w:lang w:val="en-US" w:eastAsia="zh-CN"/>
        </w:rPr>
        <w:t xml:space="preserve">In this paper, we would </w:t>
      </w:r>
      <w:r w:rsidR="002C416D">
        <w:rPr>
          <w:rFonts w:ascii="Calibri" w:eastAsia="宋体" w:hAnsi="Calibri" w:cs="Arial" w:hint="eastAsia"/>
          <w:lang w:val="en-US" w:eastAsia="zh-CN"/>
        </w:rPr>
        <w:t>like to provide our view on</w:t>
      </w:r>
      <w:r w:rsidR="00A647F8">
        <w:rPr>
          <w:rFonts w:ascii="Calibri" w:eastAsia="宋体" w:hAnsi="Calibri" w:cs="Arial" w:hint="eastAsia"/>
          <w:lang w:val="en-US" w:eastAsia="zh-CN"/>
        </w:rPr>
        <w:t xml:space="preserve"> the s</w:t>
      </w:r>
      <w:r w:rsidR="00A647F8" w:rsidRPr="00A647F8">
        <w:rPr>
          <w:rFonts w:ascii="Calibri" w:eastAsia="宋体" w:hAnsi="Calibri" w:cs="Arial"/>
          <w:lang w:val="en-US" w:eastAsia="zh-CN"/>
        </w:rPr>
        <w:t xml:space="preserve">caling </w:t>
      </w:r>
      <w:r w:rsidR="00A647F8">
        <w:rPr>
          <w:rFonts w:ascii="Calibri" w:eastAsia="宋体" w:hAnsi="Calibri" w:cs="Arial" w:hint="eastAsia"/>
          <w:lang w:val="en-US" w:eastAsia="zh-CN"/>
        </w:rPr>
        <w:t>f</w:t>
      </w:r>
      <w:r w:rsidR="00A647F8" w:rsidRPr="00A647F8">
        <w:rPr>
          <w:rFonts w:ascii="Calibri" w:eastAsia="宋体" w:hAnsi="Calibri" w:cs="Arial"/>
          <w:lang w:val="en-US" w:eastAsia="zh-CN"/>
        </w:rPr>
        <w:t xml:space="preserve">actor for </w:t>
      </w:r>
      <w:r w:rsidR="00A647F8">
        <w:rPr>
          <w:rFonts w:ascii="Calibri" w:eastAsia="宋体" w:hAnsi="Calibri" w:cs="Arial" w:hint="eastAsia"/>
          <w:lang w:val="en-US" w:eastAsia="zh-CN"/>
        </w:rPr>
        <w:t>m</w:t>
      </w:r>
      <w:r w:rsidR="00A647F8" w:rsidRPr="00A647F8">
        <w:rPr>
          <w:rFonts w:ascii="Calibri" w:eastAsia="宋体" w:hAnsi="Calibri" w:cs="Arial"/>
          <w:lang w:val="en-US" w:eastAsia="zh-CN"/>
        </w:rPr>
        <w:t xml:space="preserve">easurement on </w:t>
      </w:r>
      <w:r w:rsidR="00A647F8">
        <w:rPr>
          <w:rFonts w:ascii="Calibri" w:eastAsia="宋体" w:hAnsi="Calibri" w:cs="Arial" w:hint="eastAsia"/>
          <w:lang w:val="en-US" w:eastAsia="zh-CN"/>
        </w:rPr>
        <w:t>m</w:t>
      </w:r>
      <w:r w:rsidR="00A647F8" w:rsidRPr="00A647F8">
        <w:rPr>
          <w:rFonts w:ascii="Calibri" w:eastAsia="宋体" w:hAnsi="Calibri" w:cs="Arial"/>
          <w:lang w:val="en-US" w:eastAsia="zh-CN"/>
        </w:rPr>
        <w:t xml:space="preserve">ultiple </w:t>
      </w:r>
      <w:r w:rsidR="00A647F8">
        <w:rPr>
          <w:rFonts w:ascii="Calibri" w:eastAsia="宋体" w:hAnsi="Calibri" w:cs="Arial" w:hint="eastAsia"/>
          <w:lang w:val="en-US" w:eastAsia="zh-CN"/>
        </w:rPr>
        <w:t>f</w:t>
      </w:r>
      <w:r w:rsidR="00A647F8" w:rsidRPr="00A647F8">
        <w:rPr>
          <w:rFonts w:ascii="Calibri" w:eastAsia="宋体" w:hAnsi="Calibri" w:cs="Arial"/>
          <w:lang w:val="en-US" w:eastAsia="zh-CN"/>
        </w:rPr>
        <w:t xml:space="preserve">requency </w:t>
      </w:r>
      <w:r w:rsidR="00A647F8">
        <w:rPr>
          <w:rFonts w:ascii="Calibri" w:eastAsia="宋体" w:hAnsi="Calibri" w:cs="Arial" w:hint="eastAsia"/>
          <w:lang w:val="en-US" w:eastAsia="zh-CN"/>
        </w:rPr>
        <w:t>l</w:t>
      </w:r>
      <w:r w:rsidR="00A647F8" w:rsidRPr="00A647F8">
        <w:rPr>
          <w:rFonts w:ascii="Calibri" w:eastAsia="宋体" w:hAnsi="Calibri" w:cs="Arial"/>
          <w:lang w:val="en-US" w:eastAsia="zh-CN"/>
        </w:rPr>
        <w:t>ayers</w:t>
      </w:r>
      <w:r w:rsidR="00325137">
        <w:rPr>
          <w:rFonts w:ascii="Calibri" w:eastAsia="宋体" w:hAnsi="Calibri" w:cs="Arial" w:hint="eastAsia"/>
          <w:lang w:val="en-US" w:eastAsia="zh-CN"/>
        </w:rPr>
        <w:t xml:space="preserve">. </w:t>
      </w:r>
      <w:r w:rsidR="00715F2F">
        <w:rPr>
          <w:rFonts w:ascii="Calibri" w:eastAsia="宋体" w:hAnsi="Calibri" w:cs="Arial" w:hint="eastAsia"/>
          <w:lang w:val="en-US" w:eastAsia="zh-CN"/>
        </w:rPr>
        <w:t xml:space="preserve">It should be noted that our accompanying paper [2] on measurement gap sharing mechanism design [2] is also high related to the </w:t>
      </w:r>
      <w:r w:rsidR="00715F2F">
        <w:rPr>
          <w:rFonts w:ascii="Calibri" w:eastAsia="宋体" w:hAnsi="Calibri" w:cs="Arial"/>
          <w:lang w:val="en-US" w:eastAsia="zh-CN"/>
        </w:rPr>
        <w:t>discussion</w:t>
      </w:r>
      <w:r w:rsidR="00715F2F">
        <w:rPr>
          <w:rFonts w:ascii="Calibri" w:eastAsia="宋体" w:hAnsi="Calibri" w:cs="Arial" w:hint="eastAsia"/>
          <w:lang w:val="en-US" w:eastAsia="zh-CN"/>
        </w:rPr>
        <w:t xml:space="preserve"> in this contribution. </w:t>
      </w:r>
    </w:p>
    <w:bookmarkEnd w:id="0"/>
    <w:p w:rsidR="007907BF" w:rsidRPr="00A647F8" w:rsidRDefault="007907BF" w:rsidP="00CF5D0F">
      <w:pPr>
        <w:spacing w:after="0"/>
        <w:jc w:val="both"/>
        <w:rPr>
          <w:rFonts w:eastAsiaTheme="minorEastAsia"/>
          <w:lang w:val="en-US" w:eastAsia="zh-CN"/>
        </w:rPr>
      </w:pPr>
    </w:p>
    <w:p w:rsidR="0078235E" w:rsidRPr="00800318" w:rsidRDefault="002C416D" w:rsidP="0078235E">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Discussion</w:t>
      </w:r>
    </w:p>
    <w:p w:rsidR="000F64B6" w:rsidRPr="000F64B6" w:rsidRDefault="0082347F" w:rsidP="000F64B6">
      <w:pPr>
        <w:pStyle w:val="Heading4"/>
        <w:rPr>
          <w:rFonts w:eastAsiaTheme="minorEastAsia"/>
          <w:lang w:val="en-US" w:eastAsia="zh-CN"/>
        </w:rPr>
      </w:pPr>
      <w:r>
        <w:rPr>
          <w:rFonts w:eastAsiaTheme="minorEastAsia" w:hint="eastAsia"/>
          <w:lang w:val="en-US" w:eastAsia="zh-CN"/>
        </w:rPr>
        <w:t>2</w:t>
      </w:r>
      <w:r w:rsidR="000F64B6" w:rsidRPr="000F64B6">
        <w:rPr>
          <w:rFonts w:eastAsiaTheme="minorEastAsia"/>
          <w:lang w:val="en-US" w:eastAsia="zh-CN"/>
        </w:rPr>
        <w:t xml:space="preserve">.1 </w:t>
      </w:r>
      <w:r w:rsidR="00715F2F">
        <w:rPr>
          <w:rFonts w:eastAsiaTheme="minorEastAsia" w:hint="eastAsia"/>
          <w:lang w:val="en-US" w:eastAsia="zh-CN"/>
        </w:rPr>
        <w:t>Gap Sharing between Intra- and Inter-frequency Measurement</w:t>
      </w:r>
    </w:p>
    <w:p w:rsidR="00922B0F" w:rsidRDefault="00922B0F" w:rsidP="0071054F">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In our accompanying paper focusing on gap sharing mechanism design [2], the following proposal has been given, i.e., t</w:t>
      </w:r>
      <w:r w:rsidRPr="00922B0F">
        <w:rPr>
          <w:rFonts w:ascii="Calibri" w:eastAsia="宋体" w:hAnsi="Calibri" w:cs="Arial"/>
          <w:lang w:val="en-US" w:eastAsia="zh-CN"/>
        </w:rPr>
        <w:t>he intra-frequency layer dedicated measurement gap occasion (which only colliding with intra-frequency SMTC occasions, but not with inter-frequency SMTC occasions), should not be included in the gap sharing mechanism</w:t>
      </w:r>
      <w:r>
        <w:rPr>
          <w:rFonts w:ascii="Calibri" w:eastAsia="宋体" w:hAnsi="Calibri" w:cs="Arial" w:hint="eastAsia"/>
          <w:lang w:val="en-US" w:eastAsia="zh-CN"/>
        </w:rPr>
        <w:t xml:space="preserve">, as demonstrated in the below figure: </w:t>
      </w:r>
    </w:p>
    <w:p w:rsidR="00922B0F" w:rsidRDefault="00922B0F" w:rsidP="00922B0F">
      <w:pPr>
        <w:spacing w:afterLines="50" w:after="120"/>
        <w:jc w:val="center"/>
        <w:rPr>
          <w:rFonts w:ascii="Calibri" w:eastAsia="宋体" w:hAnsi="Calibri" w:cs="Arial" w:hint="eastAsia"/>
          <w:lang w:val="en-US" w:eastAsia="zh-CN"/>
        </w:rPr>
      </w:pPr>
      <w:r>
        <w:rPr>
          <w:rFonts w:ascii="Calibri" w:eastAsia="宋体" w:hAnsi="Calibri" w:cs="Arial" w:hint="eastAsia"/>
          <w:noProof/>
          <w:lang w:val="en-US" w:eastAsia="zh-CN"/>
        </w:rPr>
        <w:drawing>
          <wp:inline distT="0" distB="0" distL="0" distR="0" wp14:anchorId="73C33756" wp14:editId="232ECA4A">
            <wp:extent cx="4981812" cy="1447137"/>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xample_EqualSplit_NotOK.jpg"/>
                    <pic:cNvPicPr/>
                  </pic:nvPicPr>
                  <pic:blipFill>
                    <a:blip r:embed="rId9">
                      <a:extLst>
                        <a:ext uri="{28A0092B-C50C-407E-A947-70E740481C1C}">
                          <a14:useLocalDpi xmlns:a14="http://schemas.microsoft.com/office/drawing/2010/main" val="0"/>
                        </a:ext>
                      </a:extLst>
                    </a:blip>
                    <a:stretch>
                      <a:fillRect/>
                    </a:stretch>
                  </pic:blipFill>
                  <pic:spPr>
                    <a:xfrm>
                      <a:off x="0" y="0"/>
                      <a:ext cx="4990729" cy="1449727"/>
                    </a:xfrm>
                    <a:prstGeom prst="rect">
                      <a:avLst/>
                    </a:prstGeom>
                  </pic:spPr>
                </pic:pic>
              </a:graphicData>
            </a:graphic>
          </wp:inline>
        </w:drawing>
      </w:r>
    </w:p>
    <w:p w:rsidR="00922B0F" w:rsidRDefault="00922B0F" w:rsidP="00922B0F">
      <w:pPr>
        <w:spacing w:afterLines="50" w:after="120"/>
        <w:jc w:val="center"/>
        <w:rPr>
          <w:rFonts w:ascii="Calibri" w:eastAsia="宋体" w:hAnsi="Calibri" w:cs="Arial"/>
          <w:lang w:val="en-US" w:eastAsia="zh-CN"/>
        </w:rPr>
      </w:pPr>
      <w:r>
        <w:rPr>
          <w:rFonts w:ascii="Calibri" w:eastAsia="宋体" w:hAnsi="Calibri" w:cs="Arial" w:hint="eastAsia"/>
          <w:lang w:val="en-US" w:eastAsia="zh-CN"/>
        </w:rPr>
        <w:t>Fig.</w:t>
      </w:r>
      <w:r>
        <w:rPr>
          <w:rFonts w:ascii="Calibri" w:eastAsia="宋体" w:hAnsi="Calibri" w:cs="Arial" w:hint="eastAsia"/>
          <w:lang w:val="en-US" w:eastAsia="zh-CN"/>
        </w:rPr>
        <w:t>1</w:t>
      </w:r>
      <w:r>
        <w:rPr>
          <w:rFonts w:ascii="Calibri" w:eastAsia="宋体" w:hAnsi="Calibri" w:cs="Arial" w:hint="eastAsia"/>
          <w:lang w:val="en-US" w:eastAsia="zh-CN"/>
        </w:rPr>
        <w:t xml:space="preserve"> Illustrati</w:t>
      </w:r>
      <w:r>
        <w:rPr>
          <w:rFonts w:ascii="Calibri" w:eastAsia="宋体" w:hAnsi="Calibri" w:cs="Arial" w:hint="eastAsia"/>
          <w:lang w:val="en-US" w:eastAsia="zh-CN"/>
        </w:rPr>
        <w:t>on of Proposal in [2]</w:t>
      </w:r>
      <w:r>
        <w:rPr>
          <w:rFonts w:ascii="Calibri" w:eastAsia="宋体" w:hAnsi="Calibri" w:cs="Arial" w:hint="eastAsia"/>
          <w:lang w:val="en-US" w:eastAsia="zh-CN"/>
        </w:rPr>
        <w:t xml:space="preserve">, i.e., dedicated measurement </w:t>
      </w:r>
      <w:r>
        <w:rPr>
          <w:rFonts w:ascii="Calibri" w:eastAsia="宋体" w:hAnsi="Calibri" w:cs="Arial"/>
          <w:lang w:val="en-US" w:eastAsia="zh-CN"/>
        </w:rPr>
        <w:t>occasion</w:t>
      </w:r>
      <w:r>
        <w:rPr>
          <w:rFonts w:ascii="Calibri" w:eastAsia="宋体" w:hAnsi="Calibri" w:cs="Arial" w:hint="eastAsia"/>
          <w:lang w:val="en-US" w:eastAsia="zh-CN"/>
        </w:rPr>
        <w:t xml:space="preserve"> for intra-frequency layer should not be considered in </w:t>
      </w:r>
      <w:r>
        <w:rPr>
          <w:rFonts w:ascii="Calibri" w:eastAsia="宋体" w:hAnsi="Calibri" w:cs="Arial"/>
          <w:lang w:val="en-US" w:eastAsia="zh-CN"/>
        </w:rPr>
        <w:t>the</w:t>
      </w:r>
      <w:r>
        <w:rPr>
          <w:rFonts w:ascii="Calibri" w:eastAsia="宋体" w:hAnsi="Calibri" w:cs="Arial" w:hint="eastAsia"/>
          <w:lang w:val="en-US" w:eastAsia="zh-CN"/>
        </w:rPr>
        <w:t xml:space="preserve"> gap sharing mechanism</w:t>
      </w:r>
    </w:p>
    <w:p w:rsidR="00922B0F" w:rsidRDefault="00922B0F" w:rsidP="0071054F">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 xml:space="preserve">From our understanding, the configuration shown </w:t>
      </w:r>
      <w:r>
        <w:rPr>
          <w:rFonts w:ascii="Calibri" w:eastAsia="宋体" w:hAnsi="Calibri" w:cs="Arial"/>
          <w:lang w:val="en-US" w:eastAsia="zh-CN"/>
        </w:rPr>
        <w:t>above</w:t>
      </w:r>
      <w:r>
        <w:rPr>
          <w:rFonts w:ascii="Calibri" w:eastAsia="宋体" w:hAnsi="Calibri" w:cs="Arial" w:hint="eastAsia"/>
          <w:lang w:val="en-US" w:eastAsia="zh-CN"/>
        </w:rPr>
        <w:t xml:space="preserve"> will be a typical one for NR deployment, i.e., shorter SMTC </w:t>
      </w:r>
      <w:r>
        <w:rPr>
          <w:rFonts w:ascii="Calibri" w:eastAsia="宋体" w:hAnsi="Calibri" w:cs="Arial"/>
          <w:lang w:val="en-US" w:eastAsia="zh-CN"/>
        </w:rPr>
        <w:t>periodicity</w:t>
      </w:r>
      <w:r>
        <w:rPr>
          <w:rFonts w:ascii="Calibri" w:eastAsia="宋体" w:hAnsi="Calibri" w:cs="Arial" w:hint="eastAsia"/>
          <w:lang w:val="en-US" w:eastAsia="zh-CN"/>
        </w:rPr>
        <w:t xml:space="preserve"> for intra-frequency layer (very </w:t>
      </w:r>
      <w:r>
        <w:rPr>
          <w:rFonts w:ascii="Calibri" w:eastAsia="宋体" w:hAnsi="Calibri" w:cs="Arial"/>
          <w:lang w:val="en-US" w:eastAsia="zh-CN"/>
        </w:rPr>
        <w:t>likely</w:t>
      </w:r>
      <w:r>
        <w:rPr>
          <w:rFonts w:ascii="Calibri" w:eastAsia="宋体" w:hAnsi="Calibri" w:cs="Arial" w:hint="eastAsia"/>
          <w:lang w:val="en-US" w:eastAsia="zh-CN"/>
        </w:rPr>
        <w:t xml:space="preserve"> to select the shorter SMTC configuration from two intra-frequency SMTC configuration candidates) and longer SMTC periodicity for inter-frequency layers. At least under this scenario, the </w:t>
      </w:r>
      <w:r>
        <w:rPr>
          <w:rFonts w:ascii="Calibri" w:eastAsia="宋体" w:hAnsi="Calibri" w:cs="Arial"/>
          <w:lang w:val="en-US" w:eastAsia="zh-CN"/>
        </w:rPr>
        <w:t>above</w:t>
      </w:r>
      <w:r>
        <w:rPr>
          <w:rFonts w:ascii="Calibri" w:eastAsia="宋体" w:hAnsi="Calibri" w:cs="Arial" w:hint="eastAsia"/>
          <w:lang w:val="en-US" w:eastAsia="zh-CN"/>
        </w:rPr>
        <w:t xml:space="preserve"> proposal from [2] can make sure the dedicated resource t</w:t>
      </w:r>
      <w:r w:rsidR="0075698C">
        <w:rPr>
          <w:rFonts w:ascii="Calibri" w:eastAsia="宋体" w:hAnsi="Calibri" w:cs="Arial" w:hint="eastAsia"/>
          <w:lang w:val="en-US" w:eastAsia="zh-CN"/>
        </w:rPr>
        <w:t xml:space="preserve">o intra-frequency layer is clarified between network and UE. Specifically, </w:t>
      </w:r>
      <w:r w:rsidR="0075698C">
        <w:rPr>
          <w:rFonts w:ascii="Calibri" w:eastAsia="宋体" w:hAnsi="Calibri" w:cs="Arial"/>
          <w:lang w:val="en-US" w:eastAsia="zh-CN"/>
        </w:rPr>
        <w:t>the</w:t>
      </w:r>
      <w:r w:rsidR="0075698C">
        <w:rPr>
          <w:rFonts w:ascii="Calibri" w:eastAsia="宋体" w:hAnsi="Calibri" w:cs="Arial" w:hint="eastAsia"/>
          <w:lang w:val="en-US" w:eastAsia="zh-CN"/>
        </w:rPr>
        <w:t xml:space="preserve"> </w:t>
      </w:r>
      <w:r w:rsidR="0075698C">
        <w:rPr>
          <w:rFonts w:ascii="Calibri" w:eastAsia="宋体" w:hAnsi="Calibri" w:cs="Arial"/>
          <w:lang w:val="en-US" w:eastAsia="zh-CN"/>
        </w:rPr>
        <w:t>expected</w:t>
      </w:r>
      <w:r w:rsidR="0075698C">
        <w:rPr>
          <w:rFonts w:ascii="Calibri" w:eastAsia="宋体" w:hAnsi="Calibri" w:cs="Arial" w:hint="eastAsia"/>
          <w:lang w:val="en-US" w:eastAsia="zh-CN"/>
        </w:rPr>
        <w:t xml:space="preserve"> resource for intra-</w:t>
      </w:r>
      <w:r w:rsidR="0075698C">
        <w:rPr>
          <w:rFonts w:ascii="Calibri" w:eastAsia="宋体" w:hAnsi="Calibri" w:cs="Arial"/>
          <w:lang w:val="en-US" w:eastAsia="zh-CN"/>
        </w:rPr>
        <w:t>frequency</w:t>
      </w:r>
      <w:r w:rsidR="0075698C">
        <w:rPr>
          <w:rFonts w:ascii="Calibri" w:eastAsia="宋体" w:hAnsi="Calibri" w:cs="Arial" w:hint="eastAsia"/>
          <w:lang w:val="en-US" w:eastAsia="zh-CN"/>
        </w:rPr>
        <w:t xml:space="preserve"> measurement can be </w:t>
      </w:r>
      <w:r w:rsidR="0075698C">
        <w:rPr>
          <w:rFonts w:ascii="Calibri" w:eastAsia="宋体" w:hAnsi="Calibri" w:cs="Arial"/>
          <w:lang w:val="en-US" w:eastAsia="zh-CN"/>
        </w:rPr>
        <w:t>controlled</w:t>
      </w:r>
      <w:r w:rsidR="0075698C">
        <w:rPr>
          <w:rFonts w:ascii="Calibri" w:eastAsia="宋体" w:hAnsi="Calibri" w:cs="Arial" w:hint="eastAsia"/>
          <w:lang w:val="en-US" w:eastAsia="zh-CN"/>
        </w:rPr>
        <w:t xml:space="preserve"> by RRC signaled </w:t>
      </w:r>
      <w:r w:rsidR="0075698C">
        <w:rPr>
          <w:rFonts w:ascii="Calibri" w:eastAsia="宋体" w:hAnsi="Calibri" w:cs="Arial"/>
          <w:lang w:val="en-US" w:eastAsia="zh-CN"/>
        </w:rPr>
        <w:t>parameter</w:t>
      </w:r>
      <w:r w:rsidR="0075698C">
        <w:rPr>
          <w:rFonts w:ascii="Calibri" w:eastAsia="宋体" w:hAnsi="Calibri" w:cs="Arial" w:hint="eastAsia"/>
          <w:lang w:val="en-US" w:eastAsia="zh-CN"/>
        </w:rPr>
        <w:t xml:space="preserve"> X (e.g., to set X = 0 to let intra-frequency measurement only on dedicated SMTC </w:t>
      </w:r>
      <w:r w:rsidR="0075698C">
        <w:rPr>
          <w:rFonts w:ascii="Calibri" w:eastAsia="宋体" w:hAnsi="Calibri" w:cs="Arial"/>
          <w:lang w:val="en-US" w:eastAsia="zh-CN"/>
        </w:rPr>
        <w:t>occasions</w:t>
      </w:r>
      <w:r w:rsidR="0075698C">
        <w:rPr>
          <w:rFonts w:ascii="Calibri" w:eastAsia="宋体" w:hAnsi="Calibri" w:cs="Arial" w:hint="eastAsia"/>
          <w:lang w:val="en-US" w:eastAsia="zh-CN"/>
        </w:rPr>
        <w:t xml:space="preserve">) and parameter Y (which comes from the SMTC configuration that determining the </w:t>
      </w:r>
      <w:r w:rsidR="0075698C" w:rsidRPr="0075698C">
        <w:rPr>
          <w:rFonts w:ascii="Calibri" w:eastAsia="宋体" w:hAnsi="Calibri" w:cs="Arial"/>
          <w:lang w:val="en-US" w:eastAsia="zh-CN"/>
        </w:rPr>
        <w:t>portion of intra-frequency SMTC occasions which are not overlapped all inter-frequency SMTC occasions within measurement gaps</w:t>
      </w:r>
      <w:r w:rsidR="0075698C">
        <w:rPr>
          <w:rFonts w:ascii="Calibri" w:eastAsia="宋体" w:hAnsi="Calibri" w:cs="Arial" w:hint="eastAsia"/>
          <w:lang w:val="en-US" w:eastAsia="zh-CN"/>
        </w:rPr>
        <w:t xml:space="preserve">). </w:t>
      </w:r>
    </w:p>
    <w:p w:rsidR="00E46085" w:rsidRDefault="00E46085" w:rsidP="0071054F">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By adopting the above gap sharing mechanism</w:t>
      </w:r>
      <w:r>
        <w:rPr>
          <w:rFonts w:ascii="Calibri" w:eastAsia="宋体" w:hAnsi="Calibri" w:cs="Arial" w:hint="eastAsia"/>
          <w:lang w:val="en-US" w:eastAsia="zh-CN"/>
        </w:rPr>
        <w:t>, at least for the below scenarios (following the analysis in our accompanying paper [3]) in which gap sharing mechanism can be avoided, and no scaling factor is needed and UE</w:t>
      </w:r>
      <w:r>
        <w:rPr>
          <w:rFonts w:ascii="Calibri" w:eastAsia="宋体" w:hAnsi="Calibri" w:cs="Arial"/>
          <w:lang w:val="en-US" w:eastAsia="zh-CN"/>
        </w:rPr>
        <w:t>’</w:t>
      </w:r>
      <w:r>
        <w:rPr>
          <w:rFonts w:ascii="Calibri" w:eastAsia="宋体" w:hAnsi="Calibri" w:cs="Arial" w:hint="eastAsia"/>
          <w:lang w:val="en-US" w:eastAsia="zh-CN"/>
        </w:rPr>
        <w:t xml:space="preserve">s measurement performance can be fully expected: </w:t>
      </w:r>
    </w:p>
    <w:tbl>
      <w:tblPr>
        <w:tblStyle w:val="LightList-Accent1"/>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851"/>
        <w:gridCol w:w="1701"/>
        <w:gridCol w:w="3827"/>
        <w:gridCol w:w="850"/>
        <w:gridCol w:w="2410"/>
      </w:tblGrid>
      <w:tr w:rsidR="00E46085" w:rsidRPr="00023C6D" w:rsidTr="00D4562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7" w:type="dxa"/>
            <w:tcBorders>
              <w:bottom w:val="single" w:sz="4" w:space="0" w:color="auto"/>
            </w:tcBorders>
            <w:vAlign w:val="center"/>
          </w:tcPr>
          <w:p w:rsidR="00E46085" w:rsidRPr="009D40DC" w:rsidRDefault="00E46085" w:rsidP="00D4562A">
            <w:pPr>
              <w:spacing w:afterLines="50" w:after="120"/>
              <w:jc w:val="center"/>
              <w:rPr>
                <w:rFonts w:ascii="Calibri" w:eastAsia="宋体" w:hAnsi="Calibri" w:cs="Arial"/>
                <w:sz w:val="15"/>
                <w:lang w:val="en-US" w:eastAsia="zh-CN"/>
              </w:rPr>
            </w:pPr>
            <w:r w:rsidRPr="009D40DC">
              <w:rPr>
                <w:rFonts w:ascii="Calibri" w:eastAsia="宋体" w:hAnsi="Calibri" w:cs="Arial" w:hint="eastAsia"/>
                <w:sz w:val="15"/>
                <w:lang w:val="en-US" w:eastAsia="zh-CN"/>
              </w:rPr>
              <w:lastRenderedPageBreak/>
              <w:t>Scenario</w:t>
            </w:r>
          </w:p>
        </w:tc>
        <w:tc>
          <w:tcPr>
            <w:tcW w:w="851" w:type="dxa"/>
            <w:tcBorders>
              <w:bottom w:val="single" w:sz="4" w:space="0" w:color="auto"/>
            </w:tcBorders>
            <w:vAlign w:val="center"/>
          </w:tcPr>
          <w:p w:rsidR="00E46085" w:rsidRPr="009D40DC" w:rsidRDefault="00E46085" w:rsidP="00D4562A">
            <w:pPr>
              <w:spacing w:afterLines="50" w:after="120"/>
              <w:jc w:val="center"/>
              <w:cnfStyle w:val="100000000000" w:firstRow="1" w:lastRow="0" w:firstColumn="0" w:lastColumn="0" w:oddVBand="0" w:evenVBand="0" w:oddHBand="0" w:evenHBand="0" w:firstRowFirstColumn="0" w:firstRowLastColumn="0" w:lastRowFirstColumn="0" w:lastRowLastColumn="0"/>
              <w:rPr>
                <w:rFonts w:ascii="Calibri" w:eastAsia="宋体" w:hAnsi="Calibri" w:cs="Arial"/>
                <w:sz w:val="15"/>
                <w:lang w:val="en-US" w:eastAsia="zh-CN"/>
              </w:rPr>
            </w:pPr>
            <w:r w:rsidRPr="009D40DC">
              <w:rPr>
                <w:rFonts w:ascii="Calibri" w:eastAsia="宋体" w:hAnsi="Calibri" w:cs="Arial" w:hint="eastAsia"/>
                <w:sz w:val="15"/>
                <w:lang w:val="en-US" w:eastAsia="zh-CN"/>
              </w:rPr>
              <w:t>Gap Needed for Intra-</w:t>
            </w:r>
            <w:proofErr w:type="spellStart"/>
            <w:r w:rsidRPr="009D40DC">
              <w:rPr>
                <w:rFonts w:ascii="Calibri" w:eastAsia="宋体" w:hAnsi="Calibri" w:cs="Arial" w:hint="eastAsia"/>
                <w:sz w:val="15"/>
                <w:lang w:val="en-US" w:eastAsia="zh-CN"/>
              </w:rPr>
              <w:t>freq</w:t>
            </w:r>
            <w:r w:rsidRPr="009D40DC">
              <w:rPr>
                <w:rFonts w:ascii="Calibri" w:eastAsia="宋体" w:hAnsi="Calibri" w:cs="Arial"/>
                <w:sz w:val="15"/>
                <w:lang w:val="en-US" w:eastAsia="zh-CN"/>
              </w:rPr>
              <w:t>Meas</w:t>
            </w:r>
            <w:proofErr w:type="spellEnd"/>
            <w:r w:rsidRPr="009D40DC">
              <w:rPr>
                <w:rFonts w:ascii="Calibri" w:eastAsia="宋体" w:hAnsi="Calibri" w:cs="Arial" w:hint="eastAsia"/>
                <w:sz w:val="15"/>
                <w:lang w:val="en-US" w:eastAsia="zh-CN"/>
              </w:rPr>
              <w:t>.?</w:t>
            </w:r>
          </w:p>
        </w:tc>
        <w:tc>
          <w:tcPr>
            <w:tcW w:w="1701" w:type="dxa"/>
            <w:tcBorders>
              <w:bottom w:val="single" w:sz="4" w:space="0" w:color="auto"/>
            </w:tcBorders>
            <w:vAlign w:val="center"/>
          </w:tcPr>
          <w:p w:rsidR="00E46085" w:rsidRPr="00023C6D" w:rsidRDefault="00E46085" w:rsidP="00D4562A">
            <w:pPr>
              <w:spacing w:afterLines="50" w:after="120"/>
              <w:jc w:val="center"/>
              <w:cnfStyle w:val="100000000000" w:firstRow="1" w:lastRow="0" w:firstColumn="0" w:lastColumn="0" w:oddVBand="0" w:evenVBand="0" w:oddHBand="0" w:evenHBand="0" w:firstRowFirstColumn="0" w:firstRowLastColumn="0" w:lastRowFirstColumn="0" w:lastRowLastColumn="0"/>
              <w:rPr>
                <w:rFonts w:ascii="Calibri" w:eastAsia="宋体" w:hAnsi="Calibri" w:cs="Arial"/>
                <w:sz w:val="18"/>
                <w:lang w:val="en-US" w:eastAsia="zh-CN"/>
              </w:rPr>
            </w:pPr>
            <w:r w:rsidRPr="00023C6D">
              <w:rPr>
                <w:rFonts w:ascii="Calibri" w:eastAsia="宋体" w:hAnsi="Calibri" w:cs="Arial" w:hint="eastAsia"/>
                <w:sz w:val="18"/>
                <w:lang w:val="en-US" w:eastAsia="zh-CN"/>
              </w:rPr>
              <w:t xml:space="preserve">Relation btw. Intra-frequency SMTC </w:t>
            </w:r>
            <w:r w:rsidRPr="00023C6D">
              <w:rPr>
                <w:rFonts w:ascii="Calibri" w:eastAsia="宋体" w:hAnsi="Calibri" w:cs="Arial"/>
                <w:sz w:val="18"/>
                <w:lang w:val="en-US" w:eastAsia="zh-CN"/>
              </w:rPr>
              <w:t>occasions</w:t>
            </w:r>
            <w:r w:rsidRPr="00023C6D">
              <w:rPr>
                <w:rFonts w:ascii="Calibri" w:eastAsia="宋体" w:hAnsi="Calibri" w:cs="Arial" w:hint="eastAsia"/>
                <w:sz w:val="18"/>
                <w:lang w:val="en-US" w:eastAsia="zh-CN"/>
              </w:rPr>
              <w:t xml:space="preserve"> and MG?</w:t>
            </w:r>
          </w:p>
        </w:tc>
        <w:tc>
          <w:tcPr>
            <w:tcW w:w="3827" w:type="dxa"/>
            <w:tcBorders>
              <w:bottom w:val="single" w:sz="4" w:space="0" w:color="auto"/>
            </w:tcBorders>
            <w:vAlign w:val="center"/>
          </w:tcPr>
          <w:p w:rsidR="00E46085" w:rsidRPr="00023C6D" w:rsidRDefault="00E46085" w:rsidP="00D4562A">
            <w:pPr>
              <w:spacing w:afterLines="50" w:after="120"/>
              <w:jc w:val="center"/>
              <w:cnfStyle w:val="100000000000" w:firstRow="1" w:lastRow="0" w:firstColumn="0" w:lastColumn="0" w:oddVBand="0" w:evenVBand="0" w:oddHBand="0" w:evenHBand="0" w:firstRowFirstColumn="0" w:firstRowLastColumn="0" w:lastRowFirstColumn="0" w:lastRowLastColumn="0"/>
              <w:rPr>
                <w:rFonts w:ascii="Calibri" w:eastAsia="宋体" w:hAnsi="Calibri" w:cs="Arial"/>
                <w:sz w:val="18"/>
                <w:lang w:val="en-US" w:eastAsia="zh-CN"/>
              </w:rPr>
            </w:pPr>
            <w:r w:rsidRPr="00023C6D">
              <w:rPr>
                <w:rFonts w:ascii="Calibri" w:eastAsia="宋体" w:hAnsi="Calibri" w:cs="Arial" w:hint="eastAsia"/>
                <w:sz w:val="18"/>
                <w:lang w:val="en-US" w:eastAsia="zh-CN"/>
              </w:rPr>
              <w:t>Illustrative Figure</w:t>
            </w:r>
          </w:p>
        </w:tc>
        <w:tc>
          <w:tcPr>
            <w:tcW w:w="850" w:type="dxa"/>
            <w:tcBorders>
              <w:bottom w:val="single" w:sz="4" w:space="0" w:color="auto"/>
            </w:tcBorders>
            <w:vAlign w:val="center"/>
          </w:tcPr>
          <w:p w:rsidR="00E46085" w:rsidRPr="00023C6D" w:rsidRDefault="00E46085" w:rsidP="00D4562A">
            <w:pPr>
              <w:spacing w:afterLines="50" w:after="120"/>
              <w:jc w:val="center"/>
              <w:cnfStyle w:val="100000000000" w:firstRow="1" w:lastRow="0" w:firstColumn="0" w:lastColumn="0" w:oddVBand="0" w:evenVBand="0" w:oddHBand="0" w:evenHBand="0" w:firstRowFirstColumn="0" w:firstRowLastColumn="0" w:lastRowFirstColumn="0" w:lastRowLastColumn="0"/>
              <w:rPr>
                <w:rFonts w:ascii="Calibri" w:eastAsia="宋体" w:hAnsi="Calibri" w:cs="Arial"/>
                <w:sz w:val="18"/>
                <w:lang w:val="en-US" w:eastAsia="zh-CN"/>
              </w:rPr>
            </w:pPr>
            <w:r w:rsidRPr="009D40DC">
              <w:rPr>
                <w:rFonts w:ascii="Calibri" w:eastAsia="宋体" w:hAnsi="Calibri" w:cs="Arial" w:hint="eastAsia"/>
                <w:sz w:val="16"/>
                <w:lang w:val="en-US" w:eastAsia="zh-CN"/>
              </w:rPr>
              <w:t>Gap Sharing Needed?</w:t>
            </w:r>
          </w:p>
        </w:tc>
        <w:tc>
          <w:tcPr>
            <w:tcW w:w="2410" w:type="dxa"/>
            <w:tcBorders>
              <w:bottom w:val="single" w:sz="4" w:space="0" w:color="auto"/>
            </w:tcBorders>
            <w:vAlign w:val="center"/>
          </w:tcPr>
          <w:p w:rsidR="00E46085" w:rsidRPr="00023C6D" w:rsidRDefault="00E46085" w:rsidP="00D4562A">
            <w:pPr>
              <w:spacing w:afterLines="50" w:after="120"/>
              <w:jc w:val="center"/>
              <w:cnfStyle w:val="100000000000" w:firstRow="1" w:lastRow="0" w:firstColumn="0" w:lastColumn="0" w:oddVBand="0" w:evenVBand="0" w:oddHBand="0" w:evenHBand="0" w:firstRowFirstColumn="0" w:firstRowLastColumn="0" w:lastRowFirstColumn="0" w:lastRowLastColumn="0"/>
              <w:rPr>
                <w:rFonts w:ascii="Calibri" w:eastAsia="宋体" w:hAnsi="Calibri" w:cs="Arial"/>
                <w:sz w:val="18"/>
                <w:lang w:val="en-US" w:eastAsia="zh-CN"/>
              </w:rPr>
            </w:pPr>
            <w:r w:rsidRPr="00023C6D">
              <w:rPr>
                <w:rFonts w:ascii="Calibri" w:eastAsia="宋体" w:hAnsi="Calibri" w:cs="Arial" w:hint="eastAsia"/>
                <w:sz w:val="18"/>
                <w:lang w:val="en-US" w:eastAsia="zh-CN"/>
              </w:rPr>
              <w:t>Remark</w:t>
            </w:r>
          </w:p>
        </w:tc>
      </w:tr>
      <w:tr w:rsidR="00E46085" w:rsidRPr="00360BC4" w:rsidTr="00E46085">
        <w:trPr>
          <w:cnfStyle w:val="000000100000" w:firstRow="0" w:lastRow="0" w:firstColumn="0" w:lastColumn="0" w:oddVBand="0" w:evenVBand="0" w:oddHBand="1" w:evenHBand="0" w:firstRowFirstColumn="0" w:firstRowLastColumn="0" w:lastRowFirstColumn="0" w:lastRowLastColumn="0"/>
          <w:trHeight w:val="1632"/>
        </w:trPr>
        <w:tc>
          <w:tcPr>
            <w:cnfStyle w:val="001000000000" w:firstRow="0" w:lastRow="0" w:firstColumn="1" w:lastColumn="0" w:oddVBand="0" w:evenVBand="0" w:oddHBand="0" w:evenHBand="0" w:firstRowFirstColumn="0" w:firstRowLastColumn="0" w:lastRowFirstColumn="0" w:lastRowLastColumn="0"/>
            <w:tcW w:w="817" w:type="dxa"/>
            <w:tcBorders>
              <w:top w:val="single" w:sz="4" w:space="0" w:color="auto"/>
              <w:left w:val="single" w:sz="4" w:space="0" w:color="auto"/>
              <w:bottom w:val="single" w:sz="4" w:space="0" w:color="auto"/>
            </w:tcBorders>
            <w:vAlign w:val="center"/>
          </w:tcPr>
          <w:p w:rsidR="00E46085" w:rsidRPr="00360BC4" w:rsidRDefault="00E46085" w:rsidP="00D4562A">
            <w:pPr>
              <w:spacing w:after="0"/>
              <w:jc w:val="center"/>
              <w:rPr>
                <w:rFonts w:ascii="Calibri" w:eastAsia="宋体" w:hAnsi="Calibri" w:cs="Arial"/>
                <w:sz w:val="18"/>
                <w:lang w:val="en-US" w:eastAsia="zh-CN"/>
              </w:rPr>
            </w:pPr>
            <w:r w:rsidRPr="00360BC4">
              <w:rPr>
                <w:rFonts w:ascii="Calibri" w:eastAsia="宋体" w:hAnsi="Calibri" w:cs="Arial" w:hint="eastAsia"/>
                <w:sz w:val="18"/>
                <w:lang w:val="en-US" w:eastAsia="zh-CN"/>
              </w:rPr>
              <w:t>Scn-</w:t>
            </w:r>
            <w:r>
              <w:rPr>
                <w:rFonts w:ascii="Calibri" w:eastAsia="宋体" w:hAnsi="Calibri" w:cs="Arial" w:hint="eastAsia"/>
                <w:sz w:val="18"/>
                <w:lang w:val="en-US" w:eastAsia="zh-CN"/>
              </w:rPr>
              <w:t>3</w:t>
            </w:r>
          </w:p>
        </w:tc>
        <w:tc>
          <w:tcPr>
            <w:tcW w:w="851" w:type="dxa"/>
            <w:tcBorders>
              <w:top w:val="single" w:sz="4" w:space="0" w:color="auto"/>
              <w:bottom w:val="single" w:sz="4" w:space="0" w:color="auto"/>
            </w:tcBorders>
            <w:vAlign w:val="center"/>
          </w:tcPr>
          <w:p w:rsidR="00E46085" w:rsidRPr="009D40DC" w:rsidRDefault="00E46085" w:rsidP="00D4562A">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sz w:val="16"/>
                <w:lang w:val="en-US" w:eastAsia="zh-CN"/>
              </w:rPr>
            </w:pPr>
            <w:r w:rsidRPr="009D40DC">
              <w:rPr>
                <w:rFonts w:ascii="Calibri" w:eastAsia="宋体" w:hAnsi="Calibri" w:cs="Arial" w:hint="eastAsia"/>
                <w:sz w:val="16"/>
                <w:lang w:val="en-US" w:eastAsia="zh-CN"/>
              </w:rPr>
              <w:t>Not Needed</w:t>
            </w:r>
          </w:p>
        </w:tc>
        <w:tc>
          <w:tcPr>
            <w:tcW w:w="1701" w:type="dxa"/>
            <w:tcBorders>
              <w:top w:val="single" w:sz="4" w:space="0" w:color="auto"/>
              <w:bottom w:val="single" w:sz="4" w:space="0" w:color="auto"/>
            </w:tcBorders>
            <w:vAlign w:val="center"/>
          </w:tcPr>
          <w:p w:rsidR="00E46085" w:rsidRPr="00360BC4" w:rsidRDefault="00E46085" w:rsidP="00D4562A">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sz w:val="18"/>
                <w:lang w:val="en-US" w:eastAsia="zh-CN"/>
              </w:rPr>
            </w:pPr>
            <w:r>
              <w:rPr>
                <w:rFonts w:ascii="Calibri" w:eastAsia="宋体" w:hAnsi="Calibri" w:cs="Arial" w:hint="eastAsia"/>
                <w:sz w:val="18"/>
                <w:lang w:val="en-US" w:eastAsia="zh-CN"/>
              </w:rPr>
              <w:t>Non-overlapped</w:t>
            </w:r>
          </w:p>
        </w:tc>
        <w:tc>
          <w:tcPr>
            <w:tcW w:w="3827" w:type="dxa"/>
            <w:tcBorders>
              <w:top w:val="single" w:sz="4" w:space="0" w:color="auto"/>
              <w:bottom w:val="single" w:sz="4" w:space="0" w:color="auto"/>
            </w:tcBorders>
            <w:vAlign w:val="center"/>
          </w:tcPr>
          <w:p w:rsidR="00E46085" w:rsidRPr="00360BC4" w:rsidRDefault="00E46085" w:rsidP="00D4562A">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sz w:val="18"/>
                <w:lang w:val="en-US" w:eastAsia="zh-CN"/>
              </w:rPr>
            </w:pPr>
            <w:r w:rsidRPr="00360BC4">
              <w:rPr>
                <w:rFonts w:ascii="Calibri" w:eastAsia="宋体" w:hAnsi="Calibri" w:cs="Arial" w:hint="eastAsia"/>
                <w:noProof/>
                <w:sz w:val="18"/>
                <w:lang w:val="en-US" w:eastAsia="zh-CN"/>
              </w:rPr>
              <w:drawing>
                <wp:inline distT="0" distB="0" distL="0" distR="0" wp14:anchorId="47795B0F" wp14:editId="15A71988">
                  <wp:extent cx="2218414" cy="831905"/>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lustrationFigure-1.jpg"/>
                          <pic:cNvPicPr/>
                        </pic:nvPicPr>
                        <pic:blipFill>
                          <a:blip r:embed="rId10">
                            <a:extLst>
                              <a:ext uri="{28A0092B-C50C-407E-A947-70E740481C1C}">
                                <a14:useLocalDpi xmlns:a14="http://schemas.microsoft.com/office/drawing/2010/main" val="0"/>
                              </a:ext>
                            </a:extLst>
                          </a:blip>
                          <a:stretch>
                            <a:fillRect/>
                          </a:stretch>
                        </pic:blipFill>
                        <pic:spPr>
                          <a:xfrm>
                            <a:off x="0" y="0"/>
                            <a:ext cx="2218414" cy="831905"/>
                          </a:xfrm>
                          <a:prstGeom prst="rect">
                            <a:avLst/>
                          </a:prstGeom>
                        </pic:spPr>
                      </pic:pic>
                    </a:graphicData>
                  </a:graphic>
                </wp:inline>
              </w:drawing>
            </w:r>
          </w:p>
        </w:tc>
        <w:tc>
          <w:tcPr>
            <w:tcW w:w="850" w:type="dxa"/>
            <w:tcBorders>
              <w:top w:val="single" w:sz="4" w:space="0" w:color="auto"/>
              <w:bottom w:val="single" w:sz="4" w:space="0" w:color="auto"/>
            </w:tcBorders>
            <w:shd w:val="clear" w:color="auto" w:fill="FABF8F" w:themeFill="accent6" w:themeFillTint="99"/>
            <w:vAlign w:val="center"/>
          </w:tcPr>
          <w:p w:rsidR="00E46085" w:rsidRPr="00360BC4" w:rsidRDefault="00E46085" w:rsidP="00D4562A">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sz w:val="18"/>
                <w:lang w:val="en-US" w:eastAsia="zh-CN"/>
              </w:rPr>
            </w:pPr>
            <w:r>
              <w:rPr>
                <w:rFonts w:ascii="Calibri" w:eastAsia="宋体" w:hAnsi="Calibri" w:cs="Arial" w:hint="eastAsia"/>
                <w:sz w:val="18"/>
                <w:lang w:val="en-US" w:eastAsia="zh-CN"/>
              </w:rPr>
              <w:t>No</w:t>
            </w:r>
          </w:p>
        </w:tc>
        <w:tc>
          <w:tcPr>
            <w:tcW w:w="2410" w:type="dxa"/>
            <w:tcBorders>
              <w:top w:val="single" w:sz="4" w:space="0" w:color="auto"/>
              <w:bottom w:val="single" w:sz="4" w:space="0" w:color="auto"/>
              <w:right w:val="single" w:sz="4" w:space="0" w:color="auto"/>
            </w:tcBorders>
            <w:vAlign w:val="center"/>
          </w:tcPr>
          <w:p w:rsidR="00E46085" w:rsidRPr="00360BC4" w:rsidRDefault="00E46085" w:rsidP="00D4562A">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sz w:val="18"/>
                <w:lang w:val="en-US" w:eastAsia="zh-CN"/>
              </w:rPr>
            </w:pPr>
            <w:r>
              <w:rPr>
                <w:rFonts w:ascii="Calibri" w:eastAsia="宋体" w:hAnsi="Calibri" w:cs="Arial" w:hint="eastAsia"/>
                <w:sz w:val="18"/>
                <w:lang w:val="en-US" w:eastAsia="zh-CN"/>
              </w:rPr>
              <w:t>Gap is dedicated for inter-freq. measurement.</w:t>
            </w:r>
          </w:p>
        </w:tc>
      </w:tr>
      <w:tr w:rsidR="00E46085" w:rsidRPr="00360BC4" w:rsidTr="00A91539">
        <w:trPr>
          <w:trHeight w:val="1697"/>
        </w:trPr>
        <w:tc>
          <w:tcPr>
            <w:cnfStyle w:val="001000000000" w:firstRow="0" w:lastRow="0" w:firstColumn="1" w:lastColumn="0" w:oddVBand="0" w:evenVBand="0" w:oddHBand="0" w:evenHBand="0" w:firstRowFirstColumn="0" w:firstRowLastColumn="0" w:lastRowFirstColumn="0" w:lastRowLastColumn="0"/>
            <w:tcW w:w="817" w:type="dxa"/>
            <w:tcBorders>
              <w:top w:val="single" w:sz="4" w:space="0" w:color="auto"/>
              <w:left w:val="single" w:sz="4" w:space="0" w:color="auto"/>
              <w:bottom w:val="single" w:sz="4" w:space="0" w:color="auto"/>
            </w:tcBorders>
            <w:vAlign w:val="center"/>
          </w:tcPr>
          <w:p w:rsidR="00E46085" w:rsidRPr="00360BC4" w:rsidRDefault="00E46085" w:rsidP="00D4562A">
            <w:pPr>
              <w:spacing w:after="0"/>
              <w:jc w:val="center"/>
              <w:rPr>
                <w:rFonts w:ascii="Calibri" w:eastAsia="宋体" w:hAnsi="Calibri" w:cs="Arial"/>
                <w:sz w:val="18"/>
                <w:lang w:val="en-US" w:eastAsia="zh-CN"/>
              </w:rPr>
            </w:pPr>
            <w:r>
              <w:rPr>
                <w:rFonts w:ascii="Calibri" w:eastAsia="宋体" w:hAnsi="Calibri" w:cs="Arial" w:hint="eastAsia"/>
                <w:sz w:val="18"/>
                <w:lang w:val="en-US" w:eastAsia="zh-CN"/>
              </w:rPr>
              <w:t>Scn-5</w:t>
            </w:r>
          </w:p>
        </w:tc>
        <w:tc>
          <w:tcPr>
            <w:tcW w:w="851" w:type="dxa"/>
            <w:tcBorders>
              <w:top w:val="single" w:sz="4" w:space="0" w:color="auto"/>
              <w:bottom w:val="single" w:sz="4" w:space="0" w:color="auto"/>
            </w:tcBorders>
            <w:vAlign w:val="center"/>
          </w:tcPr>
          <w:p w:rsidR="00E46085" w:rsidRPr="009D40DC" w:rsidRDefault="00E46085" w:rsidP="00D4562A">
            <w:pPr>
              <w:spacing w:after="0"/>
              <w:jc w:val="center"/>
              <w:cnfStyle w:val="000000000000" w:firstRow="0" w:lastRow="0" w:firstColumn="0" w:lastColumn="0" w:oddVBand="0" w:evenVBand="0" w:oddHBand="0" w:evenHBand="0" w:firstRowFirstColumn="0" w:firstRowLastColumn="0" w:lastRowFirstColumn="0" w:lastRowLastColumn="0"/>
              <w:rPr>
                <w:rFonts w:ascii="Calibri" w:eastAsia="宋体" w:hAnsi="Calibri" w:cs="Arial"/>
                <w:sz w:val="16"/>
                <w:lang w:val="en-US" w:eastAsia="zh-CN"/>
              </w:rPr>
            </w:pPr>
            <w:r w:rsidRPr="009D40DC">
              <w:rPr>
                <w:rFonts w:ascii="Calibri" w:eastAsia="宋体" w:hAnsi="Calibri" w:cs="Arial" w:hint="eastAsia"/>
                <w:sz w:val="16"/>
                <w:lang w:val="en-US" w:eastAsia="zh-CN"/>
              </w:rPr>
              <w:t>Not Needed</w:t>
            </w:r>
          </w:p>
        </w:tc>
        <w:tc>
          <w:tcPr>
            <w:tcW w:w="1701" w:type="dxa"/>
            <w:tcBorders>
              <w:top w:val="single" w:sz="4" w:space="0" w:color="auto"/>
              <w:bottom w:val="single" w:sz="4" w:space="0" w:color="auto"/>
            </w:tcBorders>
            <w:vAlign w:val="center"/>
          </w:tcPr>
          <w:p w:rsidR="00E46085" w:rsidRPr="00360BC4" w:rsidRDefault="00E46085" w:rsidP="00D4562A">
            <w:pPr>
              <w:spacing w:after="0"/>
              <w:jc w:val="center"/>
              <w:cnfStyle w:val="000000000000" w:firstRow="0" w:lastRow="0" w:firstColumn="0" w:lastColumn="0" w:oddVBand="0" w:evenVBand="0" w:oddHBand="0" w:evenHBand="0" w:firstRowFirstColumn="0" w:firstRowLastColumn="0" w:lastRowFirstColumn="0" w:lastRowLastColumn="0"/>
              <w:rPr>
                <w:rFonts w:ascii="Calibri" w:eastAsia="宋体" w:hAnsi="Calibri" w:cs="Arial"/>
                <w:sz w:val="18"/>
                <w:lang w:val="en-US" w:eastAsia="zh-CN"/>
              </w:rPr>
            </w:pPr>
            <w:r>
              <w:rPr>
                <w:rFonts w:ascii="Calibri" w:eastAsia="宋体" w:hAnsi="Calibri" w:cs="Arial" w:hint="eastAsia"/>
                <w:sz w:val="18"/>
                <w:lang w:val="en-US" w:eastAsia="zh-CN"/>
              </w:rPr>
              <w:t xml:space="preserve">Partly overlapped; </w:t>
            </w:r>
            <w:r>
              <w:rPr>
                <w:rFonts w:ascii="Calibri" w:eastAsia="宋体" w:hAnsi="Calibri" w:cs="Arial" w:hint="eastAsia"/>
                <w:sz w:val="18"/>
                <w:lang w:val="en-US" w:eastAsia="zh-CN"/>
              </w:rPr>
              <w:br/>
            </w:r>
            <w:r w:rsidRPr="00360BC4">
              <w:rPr>
                <w:rFonts w:ascii="Calibri" w:eastAsia="宋体" w:hAnsi="Calibri" w:cs="Arial"/>
                <w:sz w:val="18"/>
                <w:lang w:val="en-US" w:eastAsia="zh-CN"/>
              </w:rPr>
              <w:t>SMTC periodicity</w:t>
            </w:r>
            <w:r>
              <w:rPr>
                <w:rFonts w:ascii="Calibri" w:eastAsia="宋体" w:hAnsi="Calibri" w:cs="Arial" w:hint="eastAsia"/>
                <w:sz w:val="18"/>
                <w:lang w:val="en-US" w:eastAsia="zh-CN"/>
              </w:rPr>
              <w:t xml:space="preserve"> &lt;</w:t>
            </w:r>
            <w:r w:rsidRPr="00360BC4">
              <w:rPr>
                <w:rFonts w:ascii="Calibri" w:eastAsia="宋体" w:hAnsi="Calibri" w:cs="Arial" w:hint="eastAsia"/>
                <w:sz w:val="18"/>
                <w:lang w:val="en-US" w:eastAsia="zh-CN"/>
              </w:rPr>
              <w:t xml:space="preserve"> </w:t>
            </w:r>
            <w:r>
              <w:rPr>
                <w:rFonts w:ascii="Calibri" w:eastAsia="宋体" w:hAnsi="Calibri" w:cs="Arial" w:hint="eastAsia"/>
                <w:sz w:val="18"/>
                <w:lang w:val="en-US" w:eastAsia="zh-CN"/>
              </w:rPr>
              <w:t>M</w:t>
            </w:r>
            <w:r w:rsidRPr="00360BC4">
              <w:rPr>
                <w:rFonts w:ascii="Calibri" w:eastAsia="宋体" w:hAnsi="Calibri" w:cs="Arial" w:hint="eastAsia"/>
                <w:sz w:val="18"/>
                <w:lang w:val="en-US" w:eastAsia="zh-CN"/>
              </w:rPr>
              <w:t>G</w:t>
            </w:r>
            <w:r>
              <w:rPr>
                <w:rFonts w:ascii="Calibri" w:eastAsia="宋体" w:hAnsi="Calibri" w:cs="Arial" w:hint="eastAsia"/>
                <w:sz w:val="18"/>
                <w:lang w:val="en-US" w:eastAsia="zh-CN"/>
              </w:rPr>
              <w:t>R</w:t>
            </w:r>
            <w:r w:rsidRPr="00360BC4">
              <w:rPr>
                <w:rFonts w:ascii="Calibri" w:eastAsia="宋体" w:hAnsi="Calibri" w:cs="Arial" w:hint="eastAsia"/>
                <w:sz w:val="18"/>
                <w:lang w:val="en-US" w:eastAsia="zh-CN"/>
              </w:rPr>
              <w:t>P</w:t>
            </w:r>
          </w:p>
        </w:tc>
        <w:tc>
          <w:tcPr>
            <w:tcW w:w="3827" w:type="dxa"/>
            <w:tcBorders>
              <w:top w:val="single" w:sz="4" w:space="0" w:color="auto"/>
              <w:bottom w:val="single" w:sz="4" w:space="0" w:color="auto"/>
            </w:tcBorders>
            <w:vAlign w:val="center"/>
          </w:tcPr>
          <w:p w:rsidR="00E46085" w:rsidRPr="00360BC4" w:rsidRDefault="00E46085" w:rsidP="00D4562A">
            <w:pPr>
              <w:spacing w:after="0"/>
              <w:jc w:val="center"/>
              <w:cnfStyle w:val="000000000000" w:firstRow="0" w:lastRow="0" w:firstColumn="0" w:lastColumn="0" w:oddVBand="0" w:evenVBand="0" w:oddHBand="0" w:evenHBand="0" w:firstRowFirstColumn="0" w:firstRowLastColumn="0" w:lastRowFirstColumn="0" w:lastRowLastColumn="0"/>
              <w:rPr>
                <w:rFonts w:ascii="Calibri" w:eastAsia="宋体" w:hAnsi="Calibri" w:cs="Arial"/>
                <w:sz w:val="18"/>
                <w:lang w:val="en-US" w:eastAsia="zh-CN"/>
              </w:rPr>
            </w:pPr>
            <w:r w:rsidRPr="00360BC4">
              <w:rPr>
                <w:rFonts w:ascii="Calibri" w:eastAsia="宋体" w:hAnsi="Calibri" w:cs="Arial" w:hint="eastAsia"/>
                <w:noProof/>
                <w:sz w:val="18"/>
                <w:lang w:val="en-US" w:eastAsia="zh-CN"/>
              </w:rPr>
              <w:drawing>
                <wp:inline distT="0" distB="0" distL="0" distR="0" wp14:anchorId="6BD9644F" wp14:editId="0DEA2AE8">
                  <wp:extent cx="2258170" cy="84681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lustrationFigure-2.jpg"/>
                          <pic:cNvPicPr/>
                        </pic:nvPicPr>
                        <pic:blipFill>
                          <a:blip r:embed="rId11">
                            <a:extLst>
                              <a:ext uri="{28A0092B-C50C-407E-A947-70E740481C1C}">
                                <a14:useLocalDpi xmlns:a14="http://schemas.microsoft.com/office/drawing/2010/main" val="0"/>
                              </a:ext>
                            </a:extLst>
                          </a:blip>
                          <a:stretch>
                            <a:fillRect/>
                          </a:stretch>
                        </pic:blipFill>
                        <pic:spPr>
                          <a:xfrm>
                            <a:off x="0" y="0"/>
                            <a:ext cx="2258170" cy="846814"/>
                          </a:xfrm>
                          <a:prstGeom prst="rect">
                            <a:avLst/>
                          </a:prstGeom>
                        </pic:spPr>
                      </pic:pic>
                    </a:graphicData>
                  </a:graphic>
                </wp:inline>
              </w:drawing>
            </w:r>
          </w:p>
        </w:tc>
        <w:tc>
          <w:tcPr>
            <w:tcW w:w="850" w:type="dxa"/>
            <w:tcBorders>
              <w:top w:val="single" w:sz="4" w:space="0" w:color="auto"/>
              <w:bottom w:val="single" w:sz="4" w:space="0" w:color="auto"/>
            </w:tcBorders>
            <w:shd w:val="clear" w:color="auto" w:fill="FABF8F" w:themeFill="accent6" w:themeFillTint="99"/>
            <w:vAlign w:val="center"/>
          </w:tcPr>
          <w:p w:rsidR="00E46085" w:rsidRPr="00360BC4" w:rsidRDefault="00E46085" w:rsidP="00D4562A">
            <w:pPr>
              <w:spacing w:after="0"/>
              <w:jc w:val="center"/>
              <w:cnfStyle w:val="000000000000" w:firstRow="0" w:lastRow="0" w:firstColumn="0" w:lastColumn="0" w:oddVBand="0" w:evenVBand="0" w:oddHBand="0" w:evenHBand="0" w:firstRowFirstColumn="0" w:firstRowLastColumn="0" w:lastRowFirstColumn="0" w:lastRowLastColumn="0"/>
              <w:rPr>
                <w:rFonts w:ascii="Calibri" w:eastAsia="宋体" w:hAnsi="Calibri" w:cs="Arial"/>
                <w:sz w:val="18"/>
                <w:lang w:val="en-US" w:eastAsia="zh-CN"/>
              </w:rPr>
            </w:pPr>
            <w:r>
              <w:rPr>
                <w:rFonts w:ascii="Calibri" w:eastAsia="宋体" w:hAnsi="Calibri" w:cs="Arial" w:hint="eastAsia"/>
                <w:sz w:val="18"/>
                <w:lang w:val="en-US" w:eastAsia="zh-CN"/>
              </w:rPr>
              <w:t>No</w:t>
            </w:r>
          </w:p>
        </w:tc>
        <w:tc>
          <w:tcPr>
            <w:tcW w:w="2410" w:type="dxa"/>
            <w:tcBorders>
              <w:top w:val="single" w:sz="4" w:space="0" w:color="auto"/>
              <w:bottom w:val="single" w:sz="4" w:space="0" w:color="auto"/>
              <w:right w:val="single" w:sz="4" w:space="0" w:color="auto"/>
            </w:tcBorders>
            <w:vAlign w:val="center"/>
          </w:tcPr>
          <w:p w:rsidR="00E46085" w:rsidRPr="00360BC4" w:rsidRDefault="00E46085" w:rsidP="00D4562A">
            <w:pPr>
              <w:spacing w:after="0"/>
              <w:jc w:val="center"/>
              <w:cnfStyle w:val="000000000000" w:firstRow="0" w:lastRow="0" w:firstColumn="0" w:lastColumn="0" w:oddVBand="0" w:evenVBand="0" w:oddHBand="0" w:evenHBand="0" w:firstRowFirstColumn="0" w:firstRowLastColumn="0" w:lastRowFirstColumn="0" w:lastRowLastColumn="0"/>
              <w:rPr>
                <w:rFonts w:ascii="Calibri" w:eastAsia="宋体" w:hAnsi="Calibri" w:cs="Arial"/>
                <w:sz w:val="18"/>
                <w:lang w:val="en-US" w:eastAsia="zh-CN"/>
              </w:rPr>
            </w:pPr>
            <w:r w:rsidRPr="00A577EF">
              <w:rPr>
                <w:rFonts w:ascii="Calibri" w:eastAsia="宋体" w:hAnsi="Calibri" w:cs="Arial" w:hint="eastAsia"/>
                <w:sz w:val="18"/>
                <w:highlight w:val="yellow"/>
                <w:lang w:val="en-US" w:eastAsia="zh-CN"/>
              </w:rPr>
              <w:t xml:space="preserve">The </w:t>
            </w:r>
            <w:r w:rsidRPr="00A577EF">
              <w:rPr>
                <w:rFonts w:ascii="Calibri" w:eastAsia="宋体" w:hAnsi="Calibri" w:cs="Arial"/>
                <w:sz w:val="18"/>
                <w:highlight w:val="yellow"/>
                <w:lang w:val="en-US" w:eastAsia="zh-CN"/>
              </w:rPr>
              <w:t>occasion</w:t>
            </w:r>
            <w:r w:rsidRPr="00A577EF">
              <w:rPr>
                <w:rFonts w:ascii="Calibri" w:eastAsia="宋体" w:hAnsi="Calibri" w:cs="Arial" w:hint="eastAsia"/>
                <w:sz w:val="18"/>
                <w:highlight w:val="yellow"/>
                <w:lang w:val="en-US" w:eastAsia="zh-CN"/>
              </w:rPr>
              <w:t xml:space="preserve"> of intra-frequency measurement can be </w:t>
            </w:r>
            <w:r w:rsidRPr="00A577EF">
              <w:rPr>
                <w:rFonts w:ascii="Calibri" w:eastAsia="宋体" w:hAnsi="Calibri" w:cs="Arial"/>
                <w:sz w:val="18"/>
                <w:highlight w:val="yellow"/>
                <w:lang w:val="en-US" w:eastAsia="zh-CN"/>
              </w:rPr>
              <w:t>controlled</w:t>
            </w:r>
            <w:r w:rsidRPr="00A577EF">
              <w:rPr>
                <w:rFonts w:ascii="Calibri" w:eastAsia="宋体" w:hAnsi="Calibri" w:cs="Arial" w:hint="eastAsia"/>
                <w:sz w:val="18"/>
                <w:highlight w:val="yellow"/>
                <w:lang w:val="en-US" w:eastAsia="zh-CN"/>
              </w:rPr>
              <w:t xml:space="preserve"> by NW by SMTC on F1 and MG.</w:t>
            </w:r>
          </w:p>
        </w:tc>
      </w:tr>
      <w:tr w:rsidR="00E46085" w:rsidRPr="00360BC4" w:rsidTr="00D4562A">
        <w:trPr>
          <w:cnfStyle w:val="000000100000" w:firstRow="0" w:lastRow="0" w:firstColumn="0" w:lastColumn="0" w:oddVBand="0" w:evenVBand="0" w:oddHBand="1" w:evenHBand="0" w:firstRowFirstColumn="0" w:firstRowLastColumn="0" w:lastRowFirstColumn="0" w:lastRowLastColumn="0"/>
          <w:trHeight w:val="1077"/>
        </w:trPr>
        <w:tc>
          <w:tcPr>
            <w:cnfStyle w:val="001000000000" w:firstRow="0" w:lastRow="0" w:firstColumn="1" w:lastColumn="0" w:oddVBand="0" w:evenVBand="0" w:oddHBand="0" w:evenHBand="0" w:firstRowFirstColumn="0" w:firstRowLastColumn="0" w:lastRowFirstColumn="0" w:lastRowLastColumn="0"/>
            <w:tcW w:w="817" w:type="dxa"/>
            <w:tcBorders>
              <w:top w:val="single" w:sz="4" w:space="0" w:color="auto"/>
              <w:left w:val="single" w:sz="4" w:space="0" w:color="auto"/>
              <w:bottom w:val="single" w:sz="4" w:space="0" w:color="auto"/>
            </w:tcBorders>
            <w:vAlign w:val="center"/>
          </w:tcPr>
          <w:p w:rsidR="00E46085" w:rsidRPr="00360BC4" w:rsidRDefault="00E46085" w:rsidP="00D4562A">
            <w:pPr>
              <w:spacing w:after="0"/>
              <w:jc w:val="center"/>
              <w:rPr>
                <w:rFonts w:ascii="Calibri" w:eastAsia="宋体" w:hAnsi="Calibri" w:cs="Arial"/>
                <w:sz w:val="18"/>
                <w:lang w:val="en-US" w:eastAsia="zh-CN"/>
              </w:rPr>
            </w:pPr>
            <w:r w:rsidRPr="00360BC4">
              <w:rPr>
                <w:rFonts w:ascii="Calibri" w:eastAsia="宋体" w:hAnsi="Calibri" w:cs="Arial" w:hint="eastAsia"/>
                <w:sz w:val="18"/>
                <w:lang w:val="en-US" w:eastAsia="zh-CN"/>
              </w:rPr>
              <w:t>Scn-</w:t>
            </w:r>
            <w:r>
              <w:rPr>
                <w:rFonts w:ascii="Calibri" w:eastAsia="宋体" w:hAnsi="Calibri" w:cs="Arial" w:hint="eastAsia"/>
                <w:sz w:val="18"/>
                <w:lang w:val="en-US" w:eastAsia="zh-CN"/>
              </w:rPr>
              <w:t>7</w:t>
            </w:r>
          </w:p>
        </w:tc>
        <w:tc>
          <w:tcPr>
            <w:tcW w:w="851" w:type="dxa"/>
            <w:tcBorders>
              <w:top w:val="single" w:sz="4" w:space="0" w:color="auto"/>
              <w:bottom w:val="single" w:sz="4" w:space="0" w:color="auto"/>
            </w:tcBorders>
            <w:vAlign w:val="center"/>
          </w:tcPr>
          <w:p w:rsidR="00E46085" w:rsidRPr="009D40DC" w:rsidRDefault="00E46085" w:rsidP="00D4562A">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sz w:val="16"/>
                <w:lang w:val="en-US" w:eastAsia="zh-CN"/>
              </w:rPr>
            </w:pPr>
            <w:r w:rsidRPr="009D40DC">
              <w:rPr>
                <w:rFonts w:ascii="Calibri" w:eastAsia="宋体" w:hAnsi="Calibri" w:cs="Arial" w:hint="eastAsia"/>
                <w:sz w:val="16"/>
                <w:lang w:val="en-US" w:eastAsia="zh-CN"/>
              </w:rPr>
              <w:t>Not Needed</w:t>
            </w:r>
          </w:p>
        </w:tc>
        <w:tc>
          <w:tcPr>
            <w:tcW w:w="1701" w:type="dxa"/>
            <w:vMerge w:val="restart"/>
            <w:tcBorders>
              <w:top w:val="single" w:sz="4" w:space="0" w:color="auto"/>
              <w:bottom w:val="single" w:sz="4" w:space="0" w:color="auto"/>
            </w:tcBorders>
            <w:vAlign w:val="center"/>
          </w:tcPr>
          <w:p w:rsidR="00E46085" w:rsidRPr="009D40DC" w:rsidRDefault="00E46085" w:rsidP="00D4562A">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sz w:val="16"/>
                <w:lang w:val="en-US" w:eastAsia="zh-CN"/>
              </w:rPr>
            </w:pPr>
            <w:r w:rsidRPr="009D40DC">
              <w:rPr>
                <w:rFonts w:ascii="Calibri" w:eastAsia="宋体" w:hAnsi="Calibri" w:cs="Arial" w:hint="eastAsia"/>
                <w:sz w:val="16"/>
                <w:lang w:val="en-US" w:eastAsia="zh-CN"/>
              </w:rPr>
              <w:t>Partly overlapped;</w:t>
            </w:r>
            <w:r w:rsidRPr="009D40DC">
              <w:rPr>
                <w:rFonts w:ascii="Calibri" w:eastAsia="宋体" w:hAnsi="Calibri" w:cs="Arial"/>
                <w:sz w:val="16"/>
                <w:lang w:val="en-US" w:eastAsia="zh-CN"/>
              </w:rPr>
              <w:br/>
              <w:t>SMTC periodicity</w:t>
            </w:r>
            <w:r w:rsidRPr="009D40DC">
              <w:rPr>
                <w:rFonts w:ascii="Calibri" w:eastAsia="宋体" w:hAnsi="Calibri" w:cs="Arial" w:hint="eastAsia"/>
                <w:sz w:val="16"/>
                <w:lang w:val="en-US" w:eastAsia="zh-CN"/>
              </w:rPr>
              <w:t xml:space="preserve"> &gt; </w:t>
            </w:r>
            <w:r>
              <w:rPr>
                <w:rFonts w:ascii="Calibri" w:eastAsia="宋体" w:hAnsi="Calibri" w:cs="Arial" w:hint="eastAsia"/>
                <w:sz w:val="16"/>
                <w:lang w:val="en-US" w:eastAsia="zh-CN"/>
              </w:rPr>
              <w:t>M</w:t>
            </w:r>
            <w:r w:rsidRPr="009D40DC">
              <w:rPr>
                <w:rFonts w:ascii="Calibri" w:eastAsia="宋体" w:hAnsi="Calibri" w:cs="Arial" w:hint="eastAsia"/>
                <w:sz w:val="16"/>
                <w:lang w:val="en-US" w:eastAsia="zh-CN"/>
              </w:rPr>
              <w:t>G</w:t>
            </w:r>
            <w:r>
              <w:rPr>
                <w:rFonts w:ascii="Calibri" w:eastAsia="宋体" w:hAnsi="Calibri" w:cs="Arial" w:hint="eastAsia"/>
                <w:sz w:val="16"/>
                <w:lang w:val="en-US" w:eastAsia="zh-CN"/>
              </w:rPr>
              <w:t>R</w:t>
            </w:r>
            <w:r w:rsidRPr="009D40DC">
              <w:rPr>
                <w:rFonts w:ascii="Calibri" w:eastAsia="宋体" w:hAnsi="Calibri" w:cs="Arial" w:hint="eastAsia"/>
                <w:sz w:val="16"/>
                <w:lang w:val="en-US" w:eastAsia="zh-CN"/>
              </w:rPr>
              <w:t>P</w:t>
            </w:r>
            <w:r w:rsidRPr="009D40DC">
              <w:rPr>
                <w:rFonts w:ascii="Calibri" w:eastAsia="宋体" w:hAnsi="Calibri" w:cs="Arial"/>
                <w:sz w:val="16"/>
                <w:lang w:val="en-US" w:eastAsia="zh-CN"/>
              </w:rPr>
              <w:br/>
            </w:r>
            <w:r w:rsidRPr="009D40DC">
              <w:rPr>
                <w:rFonts w:ascii="Calibri" w:eastAsia="宋体" w:hAnsi="Calibri" w:cs="Arial" w:hint="eastAsia"/>
                <w:sz w:val="16"/>
                <w:lang w:val="en-US" w:eastAsia="zh-CN"/>
              </w:rPr>
              <w:t>No overlapping btw intra-/inter-frequency SMTC</w:t>
            </w:r>
          </w:p>
        </w:tc>
        <w:tc>
          <w:tcPr>
            <w:tcW w:w="3827" w:type="dxa"/>
            <w:vMerge w:val="restart"/>
            <w:tcBorders>
              <w:top w:val="single" w:sz="4" w:space="0" w:color="auto"/>
              <w:bottom w:val="single" w:sz="4" w:space="0" w:color="auto"/>
            </w:tcBorders>
            <w:vAlign w:val="center"/>
          </w:tcPr>
          <w:p w:rsidR="00E46085" w:rsidRPr="00360BC4" w:rsidRDefault="00E46085" w:rsidP="00D4562A">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sz w:val="18"/>
                <w:lang w:val="en-US" w:eastAsia="zh-CN"/>
              </w:rPr>
            </w:pPr>
            <w:r w:rsidRPr="00360BC4">
              <w:rPr>
                <w:rFonts w:ascii="Calibri" w:eastAsia="宋体" w:hAnsi="Calibri" w:cs="Arial" w:hint="eastAsia"/>
                <w:noProof/>
                <w:sz w:val="18"/>
                <w:lang w:val="en-US" w:eastAsia="zh-CN"/>
              </w:rPr>
              <w:drawing>
                <wp:inline distT="0" distB="0" distL="0" distR="0" wp14:anchorId="7D2F1D19" wp14:editId="137C3D6C">
                  <wp:extent cx="2258170" cy="84681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lustrationFigure-1.jpg"/>
                          <pic:cNvPicPr/>
                        </pic:nvPicPr>
                        <pic:blipFill>
                          <a:blip r:embed="rId12">
                            <a:extLst>
                              <a:ext uri="{28A0092B-C50C-407E-A947-70E740481C1C}">
                                <a14:useLocalDpi xmlns:a14="http://schemas.microsoft.com/office/drawing/2010/main" val="0"/>
                              </a:ext>
                            </a:extLst>
                          </a:blip>
                          <a:stretch>
                            <a:fillRect/>
                          </a:stretch>
                        </pic:blipFill>
                        <pic:spPr>
                          <a:xfrm>
                            <a:off x="0" y="0"/>
                            <a:ext cx="2258170" cy="846814"/>
                          </a:xfrm>
                          <a:prstGeom prst="rect">
                            <a:avLst/>
                          </a:prstGeom>
                        </pic:spPr>
                      </pic:pic>
                    </a:graphicData>
                  </a:graphic>
                </wp:inline>
              </w:drawing>
            </w:r>
          </w:p>
        </w:tc>
        <w:tc>
          <w:tcPr>
            <w:tcW w:w="850" w:type="dxa"/>
            <w:tcBorders>
              <w:top w:val="single" w:sz="4" w:space="0" w:color="auto"/>
              <w:bottom w:val="single" w:sz="4" w:space="0" w:color="auto"/>
            </w:tcBorders>
            <w:shd w:val="clear" w:color="auto" w:fill="FABF8F" w:themeFill="accent6" w:themeFillTint="99"/>
            <w:vAlign w:val="center"/>
          </w:tcPr>
          <w:p w:rsidR="00E46085" w:rsidRPr="00360BC4" w:rsidRDefault="00E46085" w:rsidP="00D4562A">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sz w:val="18"/>
                <w:lang w:val="en-US" w:eastAsia="zh-CN"/>
              </w:rPr>
            </w:pPr>
            <w:r>
              <w:rPr>
                <w:rFonts w:ascii="Calibri" w:eastAsia="宋体" w:hAnsi="Calibri" w:cs="Arial" w:hint="eastAsia"/>
                <w:sz w:val="18"/>
                <w:lang w:val="en-US" w:eastAsia="zh-CN"/>
              </w:rPr>
              <w:t>No</w:t>
            </w:r>
          </w:p>
        </w:tc>
        <w:tc>
          <w:tcPr>
            <w:tcW w:w="2410" w:type="dxa"/>
            <w:tcBorders>
              <w:top w:val="single" w:sz="4" w:space="0" w:color="auto"/>
              <w:bottom w:val="single" w:sz="4" w:space="0" w:color="auto"/>
              <w:right w:val="single" w:sz="4" w:space="0" w:color="auto"/>
            </w:tcBorders>
            <w:vAlign w:val="center"/>
          </w:tcPr>
          <w:p w:rsidR="00E46085" w:rsidRPr="0076269A" w:rsidRDefault="00E46085" w:rsidP="00D4562A">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sz w:val="18"/>
                <w:highlight w:val="yellow"/>
                <w:lang w:val="en-US" w:eastAsia="zh-CN"/>
              </w:rPr>
            </w:pPr>
            <w:r>
              <w:rPr>
                <w:rFonts w:ascii="Calibri" w:eastAsia="宋体" w:hAnsi="Calibri" w:cs="Arial" w:hint="eastAsia"/>
                <w:sz w:val="18"/>
                <w:highlight w:val="yellow"/>
                <w:lang w:val="en-US" w:eastAsia="zh-CN"/>
              </w:rPr>
              <w:t xml:space="preserve">Gap </w:t>
            </w:r>
            <w:r w:rsidRPr="0076269A">
              <w:rPr>
                <w:rFonts w:ascii="Calibri" w:eastAsia="宋体" w:hAnsi="Calibri" w:cs="Arial" w:hint="eastAsia"/>
                <w:sz w:val="18"/>
                <w:highlight w:val="yellow"/>
                <w:lang w:val="en-US" w:eastAsia="zh-CN"/>
              </w:rPr>
              <w:t>Sharing is determined by SMTC configuration</w:t>
            </w:r>
            <w:r>
              <w:rPr>
                <w:rFonts w:ascii="Calibri" w:eastAsia="宋体" w:hAnsi="Calibri" w:cs="Arial" w:hint="eastAsia"/>
                <w:sz w:val="18"/>
                <w:highlight w:val="yellow"/>
                <w:lang w:val="en-US" w:eastAsia="zh-CN"/>
              </w:rPr>
              <w:t>, so no explicit gap sharing mechanism is needed</w:t>
            </w:r>
          </w:p>
        </w:tc>
      </w:tr>
      <w:tr w:rsidR="00E46085" w:rsidRPr="00360BC4" w:rsidTr="00D4562A">
        <w:trPr>
          <w:trHeight w:val="1077"/>
        </w:trPr>
        <w:tc>
          <w:tcPr>
            <w:cnfStyle w:val="001000000000" w:firstRow="0" w:lastRow="0" w:firstColumn="1" w:lastColumn="0" w:oddVBand="0" w:evenVBand="0" w:oddHBand="0" w:evenHBand="0" w:firstRowFirstColumn="0" w:firstRowLastColumn="0" w:lastRowFirstColumn="0" w:lastRowLastColumn="0"/>
            <w:tcW w:w="817" w:type="dxa"/>
            <w:vAlign w:val="center"/>
          </w:tcPr>
          <w:p w:rsidR="00E46085" w:rsidRPr="00360BC4" w:rsidRDefault="00E46085" w:rsidP="00D4562A">
            <w:pPr>
              <w:spacing w:after="0"/>
              <w:jc w:val="center"/>
              <w:rPr>
                <w:rFonts w:ascii="Calibri" w:eastAsia="宋体" w:hAnsi="Calibri" w:cs="Arial"/>
                <w:sz w:val="18"/>
                <w:lang w:val="en-US" w:eastAsia="zh-CN"/>
              </w:rPr>
            </w:pPr>
            <w:r>
              <w:rPr>
                <w:rFonts w:ascii="Calibri" w:eastAsia="宋体" w:hAnsi="Calibri" w:cs="Arial" w:hint="eastAsia"/>
                <w:sz w:val="18"/>
                <w:lang w:val="en-US" w:eastAsia="zh-CN"/>
              </w:rPr>
              <w:t>Scn-8</w:t>
            </w:r>
          </w:p>
        </w:tc>
        <w:tc>
          <w:tcPr>
            <w:tcW w:w="851" w:type="dxa"/>
            <w:vAlign w:val="center"/>
          </w:tcPr>
          <w:p w:rsidR="00E46085" w:rsidRPr="009D40DC" w:rsidRDefault="00E46085" w:rsidP="00D4562A">
            <w:pPr>
              <w:spacing w:after="0"/>
              <w:jc w:val="center"/>
              <w:cnfStyle w:val="000000000000" w:firstRow="0" w:lastRow="0" w:firstColumn="0" w:lastColumn="0" w:oddVBand="0" w:evenVBand="0" w:oddHBand="0" w:evenHBand="0" w:firstRowFirstColumn="0" w:firstRowLastColumn="0" w:lastRowFirstColumn="0" w:lastRowLastColumn="0"/>
              <w:rPr>
                <w:rFonts w:ascii="Calibri" w:eastAsia="宋体" w:hAnsi="Calibri" w:cs="Arial"/>
                <w:sz w:val="16"/>
                <w:lang w:val="en-US" w:eastAsia="zh-CN"/>
              </w:rPr>
            </w:pPr>
            <w:r w:rsidRPr="009D40DC">
              <w:rPr>
                <w:rFonts w:ascii="Calibri" w:eastAsia="宋体" w:hAnsi="Calibri" w:cs="Arial" w:hint="eastAsia"/>
                <w:sz w:val="16"/>
                <w:lang w:val="en-US" w:eastAsia="zh-CN"/>
              </w:rPr>
              <w:t xml:space="preserve">Yes </w:t>
            </w:r>
            <w:r w:rsidRPr="009D40DC">
              <w:rPr>
                <w:rFonts w:ascii="Calibri" w:eastAsia="宋体" w:hAnsi="Calibri" w:cs="Arial" w:hint="eastAsia"/>
                <w:sz w:val="16"/>
                <w:vertAlign w:val="superscript"/>
                <w:lang w:val="en-US" w:eastAsia="zh-CN"/>
              </w:rPr>
              <w:t>Note1</w:t>
            </w:r>
          </w:p>
        </w:tc>
        <w:tc>
          <w:tcPr>
            <w:tcW w:w="1701" w:type="dxa"/>
            <w:vMerge/>
            <w:vAlign w:val="center"/>
          </w:tcPr>
          <w:p w:rsidR="00E46085" w:rsidRPr="009D40DC" w:rsidRDefault="00E46085" w:rsidP="00D4562A">
            <w:pPr>
              <w:spacing w:after="0"/>
              <w:jc w:val="center"/>
              <w:cnfStyle w:val="000000000000" w:firstRow="0" w:lastRow="0" w:firstColumn="0" w:lastColumn="0" w:oddVBand="0" w:evenVBand="0" w:oddHBand="0" w:evenHBand="0" w:firstRowFirstColumn="0" w:firstRowLastColumn="0" w:lastRowFirstColumn="0" w:lastRowLastColumn="0"/>
              <w:rPr>
                <w:rFonts w:ascii="Calibri" w:eastAsia="宋体" w:hAnsi="Calibri" w:cs="Arial"/>
                <w:sz w:val="16"/>
                <w:lang w:val="en-US" w:eastAsia="zh-CN"/>
              </w:rPr>
            </w:pPr>
          </w:p>
        </w:tc>
        <w:tc>
          <w:tcPr>
            <w:tcW w:w="3827" w:type="dxa"/>
            <w:vMerge/>
            <w:vAlign w:val="center"/>
          </w:tcPr>
          <w:p w:rsidR="00E46085" w:rsidRPr="00360BC4" w:rsidRDefault="00E46085" w:rsidP="00D4562A">
            <w:pPr>
              <w:spacing w:after="0"/>
              <w:jc w:val="center"/>
              <w:cnfStyle w:val="000000000000" w:firstRow="0" w:lastRow="0" w:firstColumn="0" w:lastColumn="0" w:oddVBand="0" w:evenVBand="0" w:oddHBand="0" w:evenHBand="0" w:firstRowFirstColumn="0" w:firstRowLastColumn="0" w:lastRowFirstColumn="0" w:lastRowLastColumn="0"/>
              <w:rPr>
                <w:rFonts w:ascii="Calibri" w:eastAsia="宋体" w:hAnsi="Calibri" w:cs="Arial"/>
                <w:noProof/>
                <w:sz w:val="18"/>
                <w:lang w:val="en-US" w:eastAsia="zh-CN"/>
              </w:rPr>
            </w:pPr>
          </w:p>
        </w:tc>
        <w:tc>
          <w:tcPr>
            <w:tcW w:w="850" w:type="dxa"/>
            <w:shd w:val="clear" w:color="auto" w:fill="FABF8F" w:themeFill="accent6" w:themeFillTint="99"/>
            <w:vAlign w:val="center"/>
          </w:tcPr>
          <w:p w:rsidR="00E46085" w:rsidRPr="00360BC4" w:rsidRDefault="00E46085" w:rsidP="00D4562A">
            <w:pPr>
              <w:spacing w:after="0"/>
              <w:jc w:val="center"/>
              <w:cnfStyle w:val="000000000000" w:firstRow="0" w:lastRow="0" w:firstColumn="0" w:lastColumn="0" w:oddVBand="0" w:evenVBand="0" w:oddHBand="0" w:evenHBand="0" w:firstRowFirstColumn="0" w:firstRowLastColumn="0" w:lastRowFirstColumn="0" w:lastRowLastColumn="0"/>
              <w:rPr>
                <w:rFonts w:ascii="Calibri" w:eastAsia="宋体" w:hAnsi="Calibri" w:cs="Arial"/>
                <w:sz w:val="18"/>
                <w:lang w:val="en-US" w:eastAsia="zh-CN"/>
              </w:rPr>
            </w:pPr>
            <w:r>
              <w:rPr>
                <w:rFonts w:ascii="Calibri" w:eastAsia="宋体" w:hAnsi="Calibri" w:cs="Arial" w:hint="eastAsia"/>
                <w:sz w:val="18"/>
                <w:lang w:val="en-US" w:eastAsia="zh-CN"/>
              </w:rPr>
              <w:t>No</w:t>
            </w:r>
          </w:p>
        </w:tc>
        <w:tc>
          <w:tcPr>
            <w:tcW w:w="2410" w:type="dxa"/>
            <w:vAlign w:val="center"/>
          </w:tcPr>
          <w:p w:rsidR="00E46085" w:rsidRPr="0076269A" w:rsidRDefault="00E46085" w:rsidP="00D4562A">
            <w:pPr>
              <w:spacing w:after="0"/>
              <w:jc w:val="center"/>
              <w:cnfStyle w:val="000000000000" w:firstRow="0" w:lastRow="0" w:firstColumn="0" w:lastColumn="0" w:oddVBand="0" w:evenVBand="0" w:oddHBand="0" w:evenHBand="0" w:firstRowFirstColumn="0" w:firstRowLastColumn="0" w:lastRowFirstColumn="0" w:lastRowLastColumn="0"/>
              <w:rPr>
                <w:rFonts w:ascii="Calibri" w:eastAsia="宋体" w:hAnsi="Calibri" w:cs="Arial"/>
                <w:sz w:val="18"/>
                <w:highlight w:val="yellow"/>
                <w:lang w:val="en-US" w:eastAsia="zh-CN"/>
              </w:rPr>
            </w:pPr>
            <w:r>
              <w:rPr>
                <w:rFonts w:ascii="Calibri" w:eastAsia="宋体" w:hAnsi="Calibri" w:cs="Arial" w:hint="eastAsia"/>
                <w:sz w:val="18"/>
                <w:highlight w:val="yellow"/>
                <w:lang w:val="en-US" w:eastAsia="zh-CN"/>
              </w:rPr>
              <w:t xml:space="preserve">Gap </w:t>
            </w:r>
            <w:r w:rsidRPr="0076269A">
              <w:rPr>
                <w:rFonts w:ascii="Calibri" w:eastAsia="宋体" w:hAnsi="Calibri" w:cs="Arial" w:hint="eastAsia"/>
                <w:sz w:val="18"/>
                <w:highlight w:val="yellow"/>
                <w:lang w:val="en-US" w:eastAsia="zh-CN"/>
              </w:rPr>
              <w:t>Sharing is determined by SMTC configuration</w:t>
            </w:r>
            <w:r>
              <w:rPr>
                <w:rFonts w:ascii="Calibri" w:eastAsia="宋体" w:hAnsi="Calibri" w:cs="Arial" w:hint="eastAsia"/>
                <w:sz w:val="18"/>
                <w:highlight w:val="yellow"/>
                <w:lang w:val="en-US" w:eastAsia="zh-CN"/>
              </w:rPr>
              <w:t>, so no explicit gap sharing mechanism is needed</w:t>
            </w:r>
          </w:p>
        </w:tc>
      </w:tr>
      <w:tr w:rsidR="00E46085" w:rsidRPr="00023C6D" w:rsidTr="00D4562A">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0456" w:type="dxa"/>
            <w:gridSpan w:val="6"/>
            <w:tcBorders>
              <w:top w:val="single" w:sz="4" w:space="0" w:color="auto"/>
              <w:left w:val="single" w:sz="4" w:space="0" w:color="auto"/>
              <w:bottom w:val="single" w:sz="4" w:space="0" w:color="auto"/>
              <w:right w:val="single" w:sz="4" w:space="0" w:color="auto"/>
            </w:tcBorders>
          </w:tcPr>
          <w:p w:rsidR="00E46085" w:rsidRPr="00023C6D" w:rsidRDefault="00E46085" w:rsidP="00D4562A">
            <w:pPr>
              <w:spacing w:after="0"/>
              <w:jc w:val="both"/>
              <w:rPr>
                <w:rFonts w:ascii="Calibri" w:eastAsia="宋体" w:hAnsi="Calibri" w:cs="Arial"/>
                <w:sz w:val="18"/>
                <w:lang w:val="en-US" w:eastAsia="zh-CN"/>
              </w:rPr>
            </w:pPr>
            <w:r w:rsidRPr="00023C6D">
              <w:rPr>
                <w:rFonts w:ascii="Calibri" w:eastAsia="宋体" w:hAnsi="Calibri" w:cs="Arial" w:hint="eastAsia"/>
                <w:b w:val="0"/>
                <w:sz w:val="18"/>
                <w:lang w:val="en-US" w:eastAsia="zh-CN"/>
              </w:rPr>
              <w:t xml:space="preserve">Note 1: The cases where measurement gap </w:t>
            </w:r>
            <w:r w:rsidRPr="00023C6D">
              <w:rPr>
                <w:rFonts w:ascii="Calibri" w:eastAsia="宋体" w:hAnsi="Calibri" w:cs="Arial"/>
                <w:b w:val="0"/>
                <w:sz w:val="18"/>
                <w:lang w:val="en-US" w:eastAsia="zh-CN"/>
              </w:rPr>
              <w:t xml:space="preserve">is needed </w:t>
            </w:r>
            <w:r>
              <w:rPr>
                <w:rFonts w:ascii="Calibri" w:eastAsia="宋体" w:hAnsi="Calibri" w:cs="Arial" w:hint="eastAsia"/>
                <w:b w:val="0"/>
                <w:sz w:val="18"/>
                <w:lang w:val="en-US" w:eastAsia="zh-CN"/>
              </w:rPr>
              <w:t>should include</w:t>
            </w:r>
            <w:r w:rsidRPr="00023C6D">
              <w:rPr>
                <w:rFonts w:ascii="Calibri" w:eastAsia="宋体" w:hAnsi="Calibri" w:cs="Arial" w:hint="eastAsia"/>
                <w:b w:val="0"/>
                <w:sz w:val="18"/>
                <w:lang w:val="en-US" w:eastAsia="zh-CN"/>
              </w:rPr>
              <w:t xml:space="preserve"> the scenario where SMTC-based solution (visible interruption)</w:t>
            </w:r>
            <w:r>
              <w:rPr>
                <w:rFonts w:ascii="Calibri" w:eastAsia="宋体" w:hAnsi="Calibri" w:cs="Arial" w:hint="eastAsia"/>
                <w:b w:val="0"/>
                <w:sz w:val="18"/>
                <w:lang w:val="en-US" w:eastAsia="zh-CN"/>
              </w:rPr>
              <w:t xml:space="preserve"> </w:t>
            </w:r>
            <w:r w:rsidRPr="00023C6D">
              <w:rPr>
                <w:rFonts w:ascii="Calibri" w:eastAsia="宋体" w:hAnsi="Calibri" w:cs="Arial" w:hint="eastAsia"/>
                <w:b w:val="0"/>
                <w:sz w:val="18"/>
                <w:lang w:val="en-US" w:eastAsia="zh-CN"/>
              </w:rPr>
              <w:t xml:space="preserve">applied, provided that SMTC-based </w:t>
            </w:r>
            <w:r w:rsidRPr="00023C6D">
              <w:rPr>
                <w:rFonts w:ascii="Calibri" w:eastAsia="宋体" w:hAnsi="Calibri" w:cs="Arial"/>
                <w:b w:val="0"/>
                <w:sz w:val="18"/>
                <w:lang w:val="en-US" w:eastAsia="zh-CN"/>
              </w:rPr>
              <w:t>solution</w:t>
            </w:r>
            <w:r w:rsidRPr="00023C6D">
              <w:rPr>
                <w:rFonts w:ascii="Calibri" w:eastAsia="宋体" w:hAnsi="Calibri" w:cs="Arial" w:hint="eastAsia"/>
                <w:b w:val="0"/>
                <w:sz w:val="18"/>
                <w:lang w:val="en-US" w:eastAsia="zh-CN"/>
              </w:rPr>
              <w:t xml:space="preserve"> is agreed by RAN4</w:t>
            </w:r>
            <w:r>
              <w:rPr>
                <w:rFonts w:ascii="Calibri" w:eastAsia="宋体" w:hAnsi="Calibri" w:cs="Arial" w:hint="eastAsia"/>
                <w:b w:val="0"/>
                <w:sz w:val="18"/>
                <w:lang w:val="en-US" w:eastAsia="zh-CN"/>
              </w:rPr>
              <w:t xml:space="preserve"> finally</w:t>
            </w:r>
            <w:r w:rsidRPr="00023C6D">
              <w:rPr>
                <w:rFonts w:ascii="Calibri" w:eastAsia="宋体" w:hAnsi="Calibri" w:cs="Arial" w:hint="eastAsia"/>
                <w:b w:val="0"/>
                <w:sz w:val="18"/>
                <w:lang w:val="en-US" w:eastAsia="zh-CN"/>
              </w:rPr>
              <w:t xml:space="preserve">. </w:t>
            </w:r>
          </w:p>
        </w:tc>
      </w:tr>
    </w:tbl>
    <w:p w:rsidR="0075698C" w:rsidRPr="00E46085" w:rsidRDefault="0075698C" w:rsidP="0071054F">
      <w:pPr>
        <w:spacing w:afterLines="50" w:after="120"/>
        <w:jc w:val="both"/>
        <w:rPr>
          <w:rFonts w:ascii="Calibri" w:eastAsia="宋体" w:hAnsi="Calibri" w:cs="Arial" w:hint="eastAsia"/>
          <w:lang w:eastAsia="zh-CN"/>
        </w:rPr>
      </w:pPr>
    </w:p>
    <w:p w:rsidR="0075698C" w:rsidRDefault="0075698C" w:rsidP="0075698C">
      <w:pPr>
        <w:spacing w:after="0" w:line="288" w:lineRule="auto"/>
        <w:jc w:val="both"/>
        <w:rPr>
          <w:rFonts w:ascii="Calibri" w:eastAsiaTheme="minorEastAsia" w:hAnsi="Calibri" w:cs="Arial" w:hint="eastAsia"/>
          <w:b/>
          <w:i/>
          <w:u w:val="single"/>
          <w:lang w:val="en-US" w:eastAsia="zh-CN"/>
        </w:rPr>
      </w:pPr>
      <w:r>
        <w:rPr>
          <w:rFonts w:ascii="Calibri" w:eastAsiaTheme="minorEastAsia" w:hAnsi="Calibri" w:cs="Arial" w:hint="eastAsia"/>
          <w:b/>
          <w:i/>
          <w:u w:val="single"/>
          <w:lang w:val="en-US" w:eastAsia="zh-CN"/>
        </w:rPr>
        <w:t>Observation</w:t>
      </w:r>
      <w:r>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1</w:t>
      </w:r>
      <w:r>
        <w:rPr>
          <w:rFonts w:ascii="Calibri" w:eastAsiaTheme="minorEastAsia" w:hAnsi="Calibri" w:cs="Arial" w:hint="eastAsia"/>
          <w:b/>
          <w:i/>
          <w:u w:val="single"/>
          <w:lang w:val="en-US" w:eastAsia="zh-CN"/>
        </w:rPr>
        <w:t>:</w:t>
      </w:r>
      <w:r>
        <w:rPr>
          <w:rFonts w:ascii="Calibri" w:eastAsiaTheme="minorEastAsia" w:hAnsi="Calibri" w:cs="Arial" w:hint="eastAsia"/>
          <w:b/>
          <w:i/>
          <w:u w:val="single"/>
          <w:lang w:val="en-US" w:eastAsia="zh-CN"/>
        </w:rPr>
        <w:t xml:space="preserve"> </w:t>
      </w:r>
      <w:r w:rsidR="00DE62A0">
        <w:rPr>
          <w:rFonts w:ascii="Calibri" w:eastAsiaTheme="minorEastAsia" w:hAnsi="Calibri" w:cs="Arial" w:hint="eastAsia"/>
          <w:b/>
          <w:i/>
          <w:u w:val="single"/>
          <w:lang w:val="en-US" w:eastAsia="zh-CN"/>
        </w:rPr>
        <w:t xml:space="preserve">By adopting </w:t>
      </w:r>
      <w:r w:rsidR="00E341E6">
        <w:rPr>
          <w:rFonts w:ascii="Calibri" w:eastAsiaTheme="minorEastAsia" w:hAnsi="Calibri" w:cs="Arial" w:hint="eastAsia"/>
          <w:b/>
          <w:i/>
          <w:u w:val="single"/>
          <w:lang w:val="en-US" w:eastAsia="zh-CN"/>
        </w:rPr>
        <w:t xml:space="preserve">the gap sharing design proposed in [2], </w:t>
      </w:r>
      <w:r w:rsidR="00A91539">
        <w:rPr>
          <w:rFonts w:ascii="Calibri" w:eastAsiaTheme="minorEastAsia" w:hAnsi="Calibri" w:cs="Arial" w:hint="eastAsia"/>
          <w:b/>
          <w:i/>
          <w:u w:val="single"/>
          <w:lang w:val="en-US" w:eastAsia="zh-CN"/>
        </w:rPr>
        <w:t xml:space="preserve">no scaling factor </w:t>
      </w:r>
      <w:r w:rsidR="00B40A26">
        <w:rPr>
          <w:rFonts w:ascii="Calibri" w:eastAsiaTheme="minorEastAsia" w:hAnsi="Calibri" w:cs="Arial" w:hint="eastAsia"/>
          <w:b/>
          <w:i/>
          <w:u w:val="single"/>
          <w:lang w:val="en-US" w:eastAsia="zh-CN"/>
        </w:rPr>
        <w:t>due to</w:t>
      </w:r>
      <w:r w:rsidR="00A91539">
        <w:rPr>
          <w:rFonts w:ascii="Calibri" w:eastAsiaTheme="minorEastAsia" w:hAnsi="Calibri" w:cs="Arial" w:hint="eastAsia"/>
          <w:b/>
          <w:i/>
          <w:u w:val="single"/>
          <w:lang w:val="en-US" w:eastAsia="zh-CN"/>
        </w:rPr>
        <w:t xml:space="preserve"> multiple frequency </w:t>
      </w:r>
      <w:proofErr w:type="gramStart"/>
      <w:r w:rsidR="00A91539">
        <w:rPr>
          <w:rFonts w:ascii="Calibri" w:eastAsiaTheme="minorEastAsia" w:hAnsi="Calibri" w:cs="Arial" w:hint="eastAsia"/>
          <w:b/>
          <w:i/>
          <w:u w:val="single"/>
          <w:lang w:val="en-US" w:eastAsia="zh-CN"/>
        </w:rPr>
        <w:t>layer</w:t>
      </w:r>
      <w:proofErr w:type="gramEnd"/>
      <w:r w:rsidR="00A91539">
        <w:rPr>
          <w:rFonts w:ascii="Calibri" w:eastAsiaTheme="minorEastAsia" w:hAnsi="Calibri" w:cs="Arial" w:hint="eastAsia"/>
          <w:b/>
          <w:i/>
          <w:u w:val="single"/>
          <w:lang w:val="en-US" w:eastAsia="zh-CN"/>
        </w:rPr>
        <w:t xml:space="preserve"> is needed for intra-frequency </w:t>
      </w:r>
      <w:r w:rsidR="00A91539">
        <w:rPr>
          <w:rFonts w:ascii="Calibri" w:eastAsiaTheme="minorEastAsia" w:hAnsi="Calibri" w:cs="Arial"/>
          <w:b/>
          <w:i/>
          <w:u w:val="single"/>
          <w:lang w:val="en-US" w:eastAsia="zh-CN"/>
        </w:rPr>
        <w:t>measurement</w:t>
      </w:r>
      <w:r>
        <w:rPr>
          <w:rFonts w:ascii="Calibri" w:eastAsiaTheme="minorEastAsia" w:hAnsi="Calibri" w:cs="Arial" w:hint="eastAsia"/>
          <w:b/>
          <w:i/>
          <w:u w:val="single"/>
          <w:lang w:val="en-US" w:eastAsia="zh-CN"/>
        </w:rPr>
        <w:t xml:space="preserve">. </w:t>
      </w:r>
    </w:p>
    <w:p w:rsidR="00E135DD" w:rsidRDefault="00E135DD" w:rsidP="0075698C">
      <w:pPr>
        <w:spacing w:after="0" w:line="288" w:lineRule="auto"/>
        <w:jc w:val="both"/>
        <w:rPr>
          <w:rFonts w:ascii="Calibri" w:eastAsiaTheme="minorEastAsia" w:hAnsi="Calibri" w:cs="Arial" w:hint="eastAsia"/>
          <w:b/>
          <w:i/>
          <w:u w:val="single"/>
          <w:lang w:val="en-US" w:eastAsia="zh-CN"/>
        </w:rPr>
      </w:pPr>
    </w:p>
    <w:p w:rsidR="00E135DD" w:rsidRDefault="00E135DD" w:rsidP="0075698C">
      <w:pPr>
        <w:spacing w:after="0" w:line="288" w:lineRule="auto"/>
        <w:jc w:val="both"/>
        <w:rPr>
          <w:rFonts w:ascii="Calibri" w:eastAsiaTheme="minorEastAsia" w:hAnsi="Calibri" w:cs="Arial" w:hint="eastAsia"/>
          <w:b/>
          <w:i/>
          <w:u w:val="single"/>
          <w:lang w:val="en-US" w:eastAsia="zh-CN"/>
        </w:rPr>
      </w:pPr>
      <w:r>
        <w:rPr>
          <w:rFonts w:ascii="Calibri" w:eastAsiaTheme="minorEastAsia" w:hAnsi="Calibri" w:cs="Arial" w:hint="eastAsia"/>
          <w:b/>
          <w:i/>
          <w:u w:val="single"/>
          <w:lang w:val="en-US" w:eastAsia="zh-CN"/>
        </w:rPr>
        <w:t xml:space="preserve">Proposal 1: </w:t>
      </w:r>
      <w:r>
        <w:rPr>
          <w:rFonts w:ascii="Calibri" w:eastAsiaTheme="minorEastAsia" w:hAnsi="Calibri" w:cs="Arial"/>
          <w:b/>
          <w:i/>
          <w:u w:val="single"/>
          <w:lang w:val="en-US" w:eastAsia="zh-CN"/>
        </w:rPr>
        <w:t>The</w:t>
      </w:r>
      <w:r>
        <w:rPr>
          <w:rFonts w:ascii="Calibri" w:eastAsiaTheme="minorEastAsia" w:hAnsi="Calibri" w:cs="Arial" w:hint="eastAsia"/>
          <w:b/>
          <w:i/>
          <w:u w:val="single"/>
          <w:lang w:val="en-US" w:eastAsia="zh-CN"/>
        </w:rPr>
        <w:t xml:space="preserve"> scaling factor for intra-frequency and inter-frequency due to gap sharing: </w:t>
      </w:r>
    </w:p>
    <w:p w:rsidR="00E135DD" w:rsidRPr="00E135DD" w:rsidRDefault="00E135DD" w:rsidP="00E135DD">
      <w:pPr>
        <w:spacing w:after="0" w:line="288" w:lineRule="auto"/>
        <w:ind w:leftChars="200" w:left="400"/>
        <w:jc w:val="both"/>
        <w:rPr>
          <w:rFonts w:ascii="Calibri" w:eastAsiaTheme="minorEastAsia" w:hAnsi="Calibri" w:cs="Arial"/>
          <w:b/>
          <w:i/>
          <w:u w:val="single"/>
          <w:lang w:val="en-US" w:eastAsia="zh-CN"/>
        </w:rPr>
      </w:pPr>
      <w:r w:rsidRPr="00E135DD">
        <w:rPr>
          <w:rFonts w:ascii="Calibri" w:eastAsiaTheme="minorEastAsia" w:hAnsi="Calibri" w:cs="Arial"/>
          <w:b/>
          <w:i/>
          <w:u w:val="single"/>
          <w:lang w:val="en-US" w:eastAsia="zh-CN"/>
        </w:rPr>
        <w:t xml:space="preserve">- </w:t>
      </w:r>
      <w:proofErr w:type="gramStart"/>
      <w:r w:rsidRPr="00E135DD">
        <w:rPr>
          <w:rFonts w:ascii="Calibri" w:eastAsiaTheme="minorEastAsia" w:hAnsi="Calibri" w:cs="Arial"/>
          <w:b/>
          <w:i/>
          <w:u w:val="single"/>
          <w:lang w:val="en-US" w:eastAsia="zh-CN"/>
        </w:rPr>
        <w:t>the</w:t>
      </w:r>
      <w:proofErr w:type="gramEnd"/>
      <w:r w:rsidRPr="00E135DD">
        <w:rPr>
          <w:rFonts w:ascii="Calibri" w:eastAsiaTheme="minorEastAsia" w:hAnsi="Calibri" w:cs="Arial"/>
          <w:b/>
          <w:i/>
          <w:u w:val="single"/>
          <w:lang w:val="en-US" w:eastAsia="zh-CN"/>
        </w:rPr>
        <w:t xml:space="preserve"> performance of intra-frequency measurement as specified in section 9.2 is scaled by </w:t>
      </w:r>
      <w:proofErr w:type="spellStart"/>
      <w:r w:rsidRPr="00E135DD">
        <w:rPr>
          <w:rFonts w:ascii="Calibri" w:eastAsiaTheme="minorEastAsia" w:hAnsi="Calibri" w:cs="Arial"/>
          <w:b/>
          <w:i/>
          <w:u w:val="single"/>
          <w:lang w:val="en-US" w:eastAsia="zh-CN"/>
        </w:rPr>
        <w:t>K</w:t>
      </w:r>
      <w:r w:rsidRPr="00E135DD">
        <w:rPr>
          <w:rFonts w:ascii="Calibri" w:eastAsiaTheme="minorEastAsia" w:hAnsi="Calibri" w:cs="Arial"/>
          <w:b/>
          <w:i/>
          <w:u w:val="single"/>
          <w:vertAlign w:val="subscript"/>
          <w:lang w:val="en-US" w:eastAsia="zh-CN"/>
        </w:rPr>
        <w:t>intra</w:t>
      </w:r>
      <w:proofErr w:type="spellEnd"/>
      <w:r w:rsidRPr="00E135DD">
        <w:rPr>
          <w:rFonts w:ascii="Calibri" w:eastAsiaTheme="minorEastAsia" w:hAnsi="Calibri" w:cs="Arial"/>
          <w:b/>
          <w:i/>
          <w:u w:val="single"/>
          <w:lang w:val="en-US" w:eastAsia="zh-CN"/>
        </w:rPr>
        <w:t xml:space="preserve"> =1 / [Y + (1 – Y/100) * X ] * 100, </w:t>
      </w:r>
    </w:p>
    <w:p w:rsidR="00E135DD" w:rsidRPr="006071B6" w:rsidRDefault="00E135DD" w:rsidP="00E135DD">
      <w:pPr>
        <w:spacing w:after="0" w:line="288" w:lineRule="auto"/>
        <w:ind w:leftChars="200" w:left="400"/>
        <w:jc w:val="both"/>
        <w:rPr>
          <w:rFonts w:ascii="Calibri" w:eastAsiaTheme="minorEastAsia" w:hAnsi="Calibri" w:cs="Arial"/>
          <w:b/>
          <w:i/>
          <w:u w:val="single"/>
          <w:lang w:val="en-US" w:eastAsia="zh-CN"/>
        </w:rPr>
      </w:pPr>
      <w:r w:rsidRPr="00E135DD">
        <w:rPr>
          <w:rFonts w:ascii="Calibri" w:eastAsiaTheme="minorEastAsia" w:hAnsi="Calibri" w:cs="Arial"/>
          <w:b/>
          <w:i/>
          <w:u w:val="single"/>
          <w:lang w:val="en-US" w:eastAsia="zh-CN"/>
        </w:rPr>
        <w:t xml:space="preserve">- </w:t>
      </w:r>
      <w:proofErr w:type="gramStart"/>
      <w:r w:rsidRPr="00E135DD">
        <w:rPr>
          <w:rFonts w:ascii="Calibri" w:eastAsiaTheme="minorEastAsia" w:hAnsi="Calibri" w:cs="Arial"/>
          <w:b/>
          <w:i/>
          <w:u w:val="single"/>
          <w:lang w:val="en-US" w:eastAsia="zh-CN"/>
        </w:rPr>
        <w:t>the</w:t>
      </w:r>
      <w:proofErr w:type="gramEnd"/>
      <w:r w:rsidRPr="00E135DD">
        <w:rPr>
          <w:rFonts w:ascii="Calibri" w:eastAsiaTheme="minorEastAsia" w:hAnsi="Calibri" w:cs="Arial"/>
          <w:b/>
          <w:i/>
          <w:u w:val="single"/>
          <w:lang w:val="en-US" w:eastAsia="zh-CN"/>
        </w:rPr>
        <w:t xml:space="preserve"> performance of inter-frequency measurement as specified in section 9.3 is scaled by </w:t>
      </w:r>
      <w:proofErr w:type="spellStart"/>
      <w:r w:rsidRPr="00E135DD">
        <w:rPr>
          <w:rFonts w:ascii="Calibri" w:eastAsiaTheme="minorEastAsia" w:hAnsi="Calibri" w:cs="Arial"/>
          <w:b/>
          <w:i/>
          <w:u w:val="single"/>
          <w:lang w:val="en-US" w:eastAsia="zh-CN"/>
        </w:rPr>
        <w:t>K</w:t>
      </w:r>
      <w:r w:rsidRPr="00E135DD">
        <w:rPr>
          <w:rFonts w:ascii="Calibri" w:eastAsiaTheme="minorEastAsia" w:hAnsi="Calibri" w:cs="Arial"/>
          <w:b/>
          <w:i/>
          <w:u w:val="single"/>
          <w:vertAlign w:val="subscript"/>
          <w:lang w:val="en-US" w:eastAsia="zh-CN"/>
        </w:rPr>
        <w:t>inter</w:t>
      </w:r>
      <w:proofErr w:type="spellEnd"/>
      <w:r w:rsidRPr="00E135DD">
        <w:rPr>
          <w:rFonts w:ascii="Calibri" w:eastAsiaTheme="minorEastAsia" w:hAnsi="Calibri" w:cs="Arial"/>
          <w:b/>
          <w:i/>
          <w:u w:val="single"/>
          <w:lang w:val="en-US" w:eastAsia="zh-CN"/>
        </w:rPr>
        <w:t xml:space="preserve"> = 1 / [ (1 – Y / 100) * (100 - X)] * 100,</w:t>
      </w:r>
    </w:p>
    <w:p w:rsidR="00922B0F" w:rsidRPr="00E135DD" w:rsidRDefault="00E135DD" w:rsidP="00E135DD">
      <w:pPr>
        <w:spacing w:after="0" w:line="288" w:lineRule="auto"/>
        <w:jc w:val="both"/>
        <w:rPr>
          <w:rFonts w:ascii="Calibri" w:eastAsiaTheme="minorEastAsia" w:hAnsi="Calibri" w:cs="Arial" w:hint="eastAsia"/>
          <w:b/>
          <w:i/>
          <w:u w:val="single"/>
          <w:lang w:val="en-US" w:eastAsia="zh-CN"/>
        </w:rPr>
      </w:pPr>
      <w:proofErr w:type="gramStart"/>
      <w:r w:rsidRPr="00E135DD">
        <w:rPr>
          <w:rFonts w:ascii="Calibri" w:eastAsiaTheme="minorEastAsia" w:hAnsi="Calibri" w:cs="Arial" w:hint="eastAsia"/>
          <w:b/>
          <w:i/>
          <w:u w:val="single"/>
          <w:lang w:val="en-US" w:eastAsia="zh-CN"/>
        </w:rPr>
        <w:t>where</w:t>
      </w:r>
      <w:proofErr w:type="gramEnd"/>
      <w:r w:rsidRPr="00E135DD">
        <w:rPr>
          <w:rFonts w:ascii="Calibri" w:eastAsiaTheme="minorEastAsia" w:hAnsi="Calibri" w:cs="Arial" w:hint="eastAsia"/>
          <w:b/>
          <w:i/>
          <w:u w:val="single"/>
          <w:lang w:val="en-US" w:eastAsia="zh-CN"/>
        </w:rPr>
        <w:t xml:space="preserve"> </w:t>
      </w:r>
      <w:r w:rsidRPr="00E135DD">
        <w:rPr>
          <w:rFonts w:ascii="Calibri" w:eastAsiaTheme="minorEastAsia" w:hAnsi="Calibri" w:cs="Arial"/>
          <w:b/>
          <w:i/>
          <w:u w:val="single"/>
          <w:lang w:val="en-US" w:eastAsia="zh-CN"/>
        </w:rPr>
        <w:t xml:space="preserve">X is a </w:t>
      </w:r>
      <w:proofErr w:type="spellStart"/>
      <w:r w:rsidRPr="00E135DD">
        <w:rPr>
          <w:rFonts w:ascii="Calibri" w:eastAsiaTheme="minorEastAsia" w:hAnsi="Calibri" w:cs="Arial"/>
          <w:b/>
          <w:i/>
          <w:u w:val="single"/>
          <w:lang w:val="en-US" w:eastAsia="zh-CN"/>
        </w:rPr>
        <w:t>signalled</w:t>
      </w:r>
      <w:proofErr w:type="spellEnd"/>
      <w:r w:rsidRPr="00E135DD">
        <w:rPr>
          <w:rFonts w:ascii="Calibri" w:eastAsiaTheme="minorEastAsia" w:hAnsi="Calibri" w:cs="Arial"/>
          <w:b/>
          <w:i/>
          <w:u w:val="single"/>
          <w:lang w:val="en-US" w:eastAsia="zh-CN"/>
        </w:rPr>
        <w:t xml:space="preserve"> RRC parameter TBD which indicate X % of overlapped SMTC occasions between intra-frequency carrier and inter-frequency carriers allocated to intra-frequency measurement and is defined as in Table 9.1.2-5, and</w:t>
      </w:r>
      <w:r>
        <w:rPr>
          <w:rFonts w:ascii="Calibri" w:eastAsiaTheme="minorEastAsia" w:hAnsi="Calibri" w:cs="Arial" w:hint="eastAsia"/>
          <w:b/>
          <w:i/>
          <w:u w:val="single"/>
          <w:lang w:val="en-US" w:eastAsia="zh-CN"/>
        </w:rPr>
        <w:t xml:space="preserve"> </w:t>
      </w:r>
      <w:r w:rsidRPr="00E135DD">
        <w:rPr>
          <w:rFonts w:ascii="Calibri" w:eastAsiaTheme="minorEastAsia" w:hAnsi="Calibri" w:cs="Arial"/>
          <w:b/>
          <w:i/>
          <w:u w:val="single"/>
          <w:lang w:val="en-US" w:eastAsia="zh-CN"/>
        </w:rPr>
        <w:t>Y % is the portion of intra-frequency SMTC occasions which are not overlapped all inter-frequency SMTC occasions within measurement gaps.</w:t>
      </w:r>
    </w:p>
    <w:p w:rsidR="00707083" w:rsidRPr="00707083" w:rsidRDefault="00707083" w:rsidP="00707083">
      <w:pPr>
        <w:pStyle w:val="Heading4"/>
        <w:rPr>
          <w:rFonts w:eastAsiaTheme="minorEastAsia"/>
          <w:lang w:val="en-US" w:eastAsia="zh-CN"/>
        </w:rPr>
      </w:pPr>
      <w:r>
        <w:rPr>
          <w:rFonts w:eastAsiaTheme="minorEastAsia" w:hint="eastAsia"/>
          <w:lang w:val="en-US" w:eastAsia="zh-CN"/>
        </w:rPr>
        <w:t xml:space="preserve">2.2 </w:t>
      </w:r>
      <w:r w:rsidR="00715F2F">
        <w:rPr>
          <w:rFonts w:eastAsiaTheme="minorEastAsia" w:hint="eastAsia"/>
          <w:lang w:val="en-US" w:eastAsia="zh-CN"/>
        </w:rPr>
        <w:t>Scaling factor</w:t>
      </w:r>
      <w:r w:rsidR="0040300A">
        <w:rPr>
          <w:rFonts w:eastAsiaTheme="minorEastAsia" w:hint="eastAsia"/>
          <w:lang w:val="en-US" w:eastAsia="zh-CN"/>
        </w:rPr>
        <w:t xml:space="preserve"> for Multiple Inter-Frequency Layers</w:t>
      </w:r>
    </w:p>
    <w:p w:rsidR="007A42D7" w:rsidRDefault="00A91539" w:rsidP="0071054F">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If multiple inter-</w:t>
      </w:r>
      <w:r>
        <w:rPr>
          <w:rFonts w:ascii="Calibri" w:eastAsia="宋体" w:hAnsi="Calibri" w:cs="Arial"/>
          <w:lang w:val="en-US" w:eastAsia="zh-CN"/>
        </w:rPr>
        <w:t>frequency</w:t>
      </w:r>
      <w:r>
        <w:rPr>
          <w:rFonts w:ascii="Calibri" w:eastAsia="宋体" w:hAnsi="Calibri" w:cs="Arial" w:hint="eastAsia"/>
          <w:lang w:val="en-US" w:eastAsia="zh-CN"/>
        </w:rPr>
        <w:t xml:space="preserve"> layers exist, as presented above the scaling factor is needed for inter-frequency measurement requirement. </w:t>
      </w:r>
      <w:r w:rsidR="007A42D7">
        <w:rPr>
          <w:rFonts w:ascii="Calibri" w:eastAsia="宋体" w:hAnsi="Calibri" w:cs="Arial" w:hint="eastAsia"/>
          <w:lang w:val="en-US" w:eastAsia="zh-CN"/>
        </w:rPr>
        <w:t xml:space="preserve">As presented </w:t>
      </w:r>
      <w:r w:rsidR="00B40A26">
        <w:rPr>
          <w:rFonts w:ascii="Calibri" w:eastAsia="宋体" w:hAnsi="Calibri" w:cs="Arial" w:hint="eastAsia"/>
          <w:lang w:val="en-US" w:eastAsia="zh-CN"/>
        </w:rPr>
        <w:t>in [1], it should be the common understanding that f</w:t>
      </w:r>
      <w:r w:rsidR="00B40A26" w:rsidRPr="00B40A26">
        <w:rPr>
          <w:rFonts w:ascii="Calibri" w:eastAsia="宋体" w:hAnsi="Calibri" w:cs="Arial"/>
          <w:lang w:val="en-US" w:eastAsia="zh-CN"/>
        </w:rPr>
        <w:t>or fully overlapping SMTC scenarios with multiple inter</w:t>
      </w:r>
      <w:r w:rsidR="00B40A26">
        <w:rPr>
          <w:rFonts w:ascii="Calibri" w:eastAsia="宋体" w:hAnsi="Calibri" w:cs="Arial" w:hint="eastAsia"/>
          <w:lang w:val="en-US" w:eastAsia="zh-CN"/>
        </w:rPr>
        <w:t>-</w:t>
      </w:r>
      <w:r w:rsidR="00B40A26" w:rsidRPr="00B40A26">
        <w:rPr>
          <w:rFonts w:ascii="Calibri" w:eastAsia="宋体" w:hAnsi="Calibri" w:cs="Arial"/>
          <w:lang w:val="en-US" w:eastAsia="zh-CN"/>
        </w:rPr>
        <w:t xml:space="preserve">frequency measurement objects, measurement delays are scaled by </w:t>
      </w:r>
      <w:proofErr w:type="spellStart"/>
      <w:r w:rsidR="00B40A26" w:rsidRPr="00B40A26">
        <w:rPr>
          <w:rFonts w:ascii="Calibri" w:eastAsia="宋体" w:hAnsi="Calibri" w:cs="Arial"/>
          <w:lang w:val="en-US" w:eastAsia="zh-CN"/>
        </w:rPr>
        <w:t>Nfreq▪max</w:t>
      </w:r>
      <w:proofErr w:type="spellEnd"/>
      <w:r w:rsidR="00B40A26" w:rsidRPr="00B40A26">
        <w:rPr>
          <w:rFonts w:ascii="Calibri" w:eastAsia="宋体" w:hAnsi="Calibri" w:cs="Arial"/>
          <w:lang w:val="en-US" w:eastAsia="zh-CN"/>
        </w:rPr>
        <w:t>(SMTC periodicity, MGRP)</w:t>
      </w:r>
      <w:r w:rsidR="0040300A">
        <w:rPr>
          <w:rFonts w:ascii="Calibri" w:eastAsia="宋体" w:hAnsi="Calibri" w:cs="Arial" w:hint="eastAsia"/>
          <w:lang w:val="en-US" w:eastAsia="zh-CN"/>
        </w:rPr>
        <w:t xml:space="preserve">, where </w:t>
      </w:r>
      <w:proofErr w:type="spellStart"/>
      <w:r w:rsidR="0040300A">
        <w:rPr>
          <w:rFonts w:ascii="Calibri" w:eastAsia="宋体" w:hAnsi="Calibri" w:cs="Arial" w:hint="eastAsia"/>
          <w:lang w:val="en-US" w:eastAsia="zh-CN"/>
        </w:rPr>
        <w:t>Nfreq</w:t>
      </w:r>
      <w:proofErr w:type="spellEnd"/>
      <w:r w:rsidR="0040300A">
        <w:rPr>
          <w:rFonts w:ascii="Calibri" w:eastAsia="宋体" w:hAnsi="Calibri" w:cs="Arial" w:hint="eastAsia"/>
          <w:lang w:val="en-US" w:eastAsia="zh-CN"/>
        </w:rPr>
        <w:t xml:space="preserve"> is the total number of inter-frequency carriers to be monitored. </w:t>
      </w:r>
    </w:p>
    <w:p w:rsidR="0040300A" w:rsidRDefault="0040300A" w:rsidP="0071054F">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 xml:space="preserve">However, for partially overlapped SMTC </w:t>
      </w:r>
      <w:r>
        <w:rPr>
          <w:rFonts w:ascii="Calibri" w:eastAsia="宋体" w:hAnsi="Calibri" w:cs="Arial"/>
          <w:lang w:val="en-US" w:eastAsia="zh-CN"/>
        </w:rPr>
        <w:t>occasions</w:t>
      </w:r>
      <w:r>
        <w:rPr>
          <w:rFonts w:ascii="Calibri" w:eastAsia="宋体" w:hAnsi="Calibri" w:cs="Arial" w:hint="eastAsia"/>
          <w:lang w:val="en-US" w:eastAsia="zh-CN"/>
        </w:rPr>
        <w:t xml:space="preserve"> for multiple inter-</w:t>
      </w:r>
      <w:r>
        <w:rPr>
          <w:rFonts w:ascii="Calibri" w:eastAsia="宋体" w:hAnsi="Calibri" w:cs="Arial"/>
          <w:lang w:val="en-US" w:eastAsia="zh-CN"/>
        </w:rPr>
        <w:t>frequency</w:t>
      </w:r>
      <w:r>
        <w:rPr>
          <w:rFonts w:ascii="Calibri" w:eastAsia="宋体" w:hAnsi="Calibri" w:cs="Arial" w:hint="eastAsia"/>
          <w:lang w:val="en-US" w:eastAsia="zh-CN"/>
        </w:rPr>
        <w:t xml:space="preserve"> layers, we also observed the difficulty to have a simple solution applicable for all cases, by both having a reasonable solution and </w:t>
      </w:r>
      <w:r>
        <w:rPr>
          <w:rFonts w:ascii="Calibri" w:eastAsia="宋体" w:hAnsi="Calibri" w:cs="Arial"/>
          <w:lang w:val="en-US" w:eastAsia="zh-CN"/>
        </w:rPr>
        <w:t>guarantying</w:t>
      </w:r>
      <w:r>
        <w:rPr>
          <w:rFonts w:ascii="Calibri" w:eastAsia="宋体" w:hAnsi="Calibri" w:cs="Arial" w:hint="eastAsia"/>
          <w:lang w:val="en-US" w:eastAsia="zh-CN"/>
        </w:rPr>
        <w:t xml:space="preserve"> enough UE implementation flexibility. </w:t>
      </w:r>
    </w:p>
    <w:p w:rsidR="0040300A" w:rsidRDefault="0040300A" w:rsidP="0040300A">
      <w:pPr>
        <w:pStyle w:val="ListParagraph"/>
        <w:numPr>
          <w:ilvl w:val="0"/>
          <w:numId w:val="50"/>
        </w:numPr>
        <w:spacing w:afterLines="50" w:after="120"/>
        <w:ind w:firstLineChars="0"/>
        <w:rPr>
          <w:rFonts w:cs="Arial" w:hint="eastAsia"/>
          <w:sz w:val="20"/>
          <w:szCs w:val="20"/>
        </w:rPr>
      </w:pPr>
      <w:r>
        <w:rPr>
          <w:rFonts w:cs="Arial" w:hint="eastAsia"/>
          <w:sz w:val="20"/>
          <w:szCs w:val="20"/>
        </w:rPr>
        <w:t xml:space="preserve">Multiple-group of layers, fully overlapped in the group, non-overlapped between groups: </w:t>
      </w:r>
      <w:r w:rsidR="00523171">
        <w:rPr>
          <w:rFonts w:cs="Arial" w:hint="eastAsia"/>
          <w:sz w:val="20"/>
          <w:szCs w:val="20"/>
        </w:rPr>
        <w:t>Although some company propose to have the scaling factor calculated based on each group, the gap sharing scenario between intra-and inter-</w:t>
      </w:r>
      <w:r w:rsidR="00523171">
        <w:rPr>
          <w:rFonts w:cs="Arial"/>
          <w:sz w:val="20"/>
          <w:szCs w:val="20"/>
        </w:rPr>
        <w:t>frequency</w:t>
      </w:r>
      <w:r w:rsidR="00523171">
        <w:rPr>
          <w:rFonts w:cs="Arial" w:hint="eastAsia"/>
          <w:sz w:val="20"/>
          <w:szCs w:val="20"/>
        </w:rPr>
        <w:t xml:space="preserve"> may also add difficulty in this case, because different group may have different portion </w:t>
      </w:r>
      <w:r w:rsidR="00523171">
        <w:rPr>
          <w:rFonts w:cs="Arial" w:hint="eastAsia"/>
          <w:sz w:val="20"/>
          <w:szCs w:val="20"/>
        </w:rPr>
        <w:lastRenderedPageBreak/>
        <w:t xml:space="preserve">of resource shared with intra-frequency layer. </w:t>
      </w:r>
    </w:p>
    <w:p w:rsidR="00523171" w:rsidRPr="0040300A" w:rsidRDefault="00523171" w:rsidP="0040300A">
      <w:pPr>
        <w:pStyle w:val="ListParagraph"/>
        <w:numPr>
          <w:ilvl w:val="0"/>
          <w:numId w:val="50"/>
        </w:numPr>
        <w:spacing w:afterLines="50" w:after="120"/>
        <w:ind w:firstLineChars="0"/>
        <w:rPr>
          <w:rFonts w:cs="Arial" w:hint="eastAsia"/>
          <w:sz w:val="20"/>
          <w:szCs w:val="20"/>
        </w:rPr>
      </w:pPr>
      <w:r>
        <w:rPr>
          <w:rFonts w:cs="Arial" w:hint="eastAsia"/>
          <w:sz w:val="20"/>
          <w:szCs w:val="20"/>
        </w:rPr>
        <w:t xml:space="preserve">Multiple-group of </w:t>
      </w:r>
      <w:proofErr w:type="gramStart"/>
      <w:r>
        <w:rPr>
          <w:rFonts w:cs="Arial" w:hint="eastAsia"/>
          <w:sz w:val="20"/>
          <w:szCs w:val="20"/>
        </w:rPr>
        <w:t>layers,</w:t>
      </w:r>
      <w:proofErr w:type="gramEnd"/>
      <w:r>
        <w:rPr>
          <w:rFonts w:cs="Arial" w:hint="eastAsia"/>
          <w:sz w:val="20"/>
          <w:szCs w:val="20"/>
        </w:rPr>
        <w:t xml:space="preserve"> fully overlapped in the group, </w:t>
      </w:r>
      <w:r>
        <w:rPr>
          <w:rFonts w:cs="Arial" w:hint="eastAsia"/>
          <w:sz w:val="20"/>
          <w:szCs w:val="20"/>
        </w:rPr>
        <w:t>partially</w:t>
      </w:r>
      <w:r>
        <w:rPr>
          <w:rFonts w:cs="Arial" w:hint="eastAsia"/>
          <w:sz w:val="20"/>
          <w:szCs w:val="20"/>
        </w:rPr>
        <w:t>-overlapped between groups:</w:t>
      </w:r>
      <w:r>
        <w:rPr>
          <w:rFonts w:cs="Arial" w:hint="eastAsia"/>
          <w:sz w:val="20"/>
          <w:szCs w:val="20"/>
        </w:rPr>
        <w:t xml:space="preserve"> The difficulty of guarantying different UE implementations to have the same measurement pattern could be observed, while we don</w:t>
      </w:r>
      <w:r>
        <w:rPr>
          <w:rFonts w:cs="Arial"/>
          <w:sz w:val="20"/>
          <w:szCs w:val="20"/>
        </w:rPr>
        <w:t>’</w:t>
      </w:r>
      <w:r>
        <w:rPr>
          <w:rFonts w:cs="Arial" w:hint="eastAsia"/>
          <w:sz w:val="20"/>
          <w:szCs w:val="20"/>
        </w:rPr>
        <w:t xml:space="preserve">t see clear and simple solution for this case. </w:t>
      </w:r>
    </w:p>
    <w:p w:rsidR="007A42D7" w:rsidRDefault="00523171" w:rsidP="0071054F">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 xml:space="preserve">Based on the above analysis, we propose to have the simple (but maybe relaxed </w:t>
      </w:r>
      <w:r>
        <w:rPr>
          <w:rFonts w:ascii="Calibri" w:eastAsia="宋体" w:hAnsi="Calibri" w:cs="Arial"/>
          <w:lang w:val="en-US" w:eastAsia="zh-CN"/>
        </w:rPr>
        <w:t>requirement</w:t>
      </w:r>
      <w:r>
        <w:rPr>
          <w:rFonts w:ascii="Calibri" w:eastAsia="宋体" w:hAnsi="Calibri" w:cs="Arial" w:hint="eastAsia"/>
          <w:lang w:val="en-US" w:eastAsia="zh-CN"/>
        </w:rPr>
        <w:t xml:space="preserve">) for the scaling factor to be used among multiple inter-frequency layers, i.e., simply scaled by </w:t>
      </w:r>
      <w:proofErr w:type="spellStart"/>
      <w:r w:rsidRPr="00B40A26">
        <w:rPr>
          <w:rFonts w:ascii="Calibri" w:eastAsia="宋体" w:hAnsi="Calibri" w:cs="Arial"/>
          <w:lang w:val="en-US" w:eastAsia="zh-CN"/>
        </w:rPr>
        <w:t>Nfreq▪</w:t>
      </w:r>
      <w:proofErr w:type="gramStart"/>
      <w:r w:rsidRPr="00B40A26">
        <w:rPr>
          <w:rFonts w:ascii="Calibri" w:eastAsia="宋体" w:hAnsi="Calibri" w:cs="Arial"/>
          <w:lang w:val="en-US" w:eastAsia="zh-CN"/>
        </w:rPr>
        <w:t>max</w:t>
      </w:r>
      <w:proofErr w:type="spellEnd"/>
      <w:r w:rsidRPr="00B40A26">
        <w:rPr>
          <w:rFonts w:ascii="Calibri" w:eastAsia="宋体" w:hAnsi="Calibri" w:cs="Arial"/>
          <w:lang w:val="en-US" w:eastAsia="zh-CN"/>
        </w:rPr>
        <w:t>(</w:t>
      </w:r>
      <w:proofErr w:type="gramEnd"/>
      <w:r w:rsidRPr="00B40A26">
        <w:rPr>
          <w:rFonts w:ascii="Calibri" w:eastAsia="宋体" w:hAnsi="Calibri" w:cs="Arial"/>
          <w:lang w:val="en-US" w:eastAsia="zh-CN"/>
        </w:rPr>
        <w:t>SMTC periodicity, MGRP)</w:t>
      </w:r>
      <w:r>
        <w:rPr>
          <w:rFonts w:ascii="Calibri" w:eastAsia="宋体" w:hAnsi="Calibri" w:cs="Arial" w:hint="eastAsia"/>
          <w:lang w:val="en-US" w:eastAsia="zh-CN"/>
        </w:rPr>
        <w:t xml:space="preserve">. For the case with partially overlapped SMTCs, the requirement could be somehow relaxed, but it is corresponding to the minimum requirement for each layer to fully guarantee the implementation flexibility. Another point is SMTCs are anyway configured by the network, and if network configured the partially overlapped case, the minimum </w:t>
      </w:r>
      <w:r>
        <w:rPr>
          <w:rFonts w:ascii="Calibri" w:eastAsia="宋体" w:hAnsi="Calibri" w:cs="Arial"/>
          <w:lang w:val="en-US" w:eastAsia="zh-CN"/>
        </w:rPr>
        <w:t>performance</w:t>
      </w:r>
      <w:r>
        <w:rPr>
          <w:rFonts w:ascii="Calibri" w:eastAsia="宋体" w:hAnsi="Calibri" w:cs="Arial" w:hint="eastAsia"/>
          <w:lang w:val="en-US" w:eastAsia="zh-CN"/>
        </w:rPr>
        <w:t xml:space="preserve"> </w:t>
      </w:r>
      <w:r>
        <w:rPr>
          <w:rFonts w:ascii="Calibri" w:eastAsia="宋体" w:hAnsi="Calibri" w:cs="Arial"/>
          <w:lang w:val="en-US" w:eastAsia="zh-CN"/>
        </w:rPr>
        <w:t>guaranteed</w:t>
      </w:r>
      <w:r>
        <w:rPr>
          <w:rFonts w:ascii="Calibri" w:eastAsia="宋体" w:hAnsi="Calibri" w:cs="Arial" w:hint="eastAsia"/>
          <w:lang w:val="en-US" w:eastAsia="zh-CN"/>
        </w:rPr>
        <w:t xml:space="preserve"> by </w:t>
      </w:r>
      <w:proofErr w:type="spellStart"/>
      <w:r w:rsidRPr="00B40A26">
        <w:rPr>
          <w:rFonts w:ascii="Calibri" w:eastAsia="宋体" w:hAnsi="Calibri" w:cs="Arial"/>
          <w:lang w:val="en-US" w:eastAsia="zh-CN"/>
        </w:rPr>
        <w:t>Nfreq▪</w:t>
      </w:r>
      <w:proofErr w:type="gramStart"/>
      <w:r w:rsidRPr="00B40A26">
        <w:rPr>
          <w:rFonts w:ascii="Calibri" w:eastAsia="宋体" w:hAnsi="Calibri" w:cs="Arial"/>
          <w:lang w:val="en-US" w:eastAsia="zh-CN"/>
        </w:rPr>
        <w:t>max</w:t>
      </w:r>
      <w:proofErr w:type="spellEnd"/>
      <w:r w:rsidRPr="00B40A26">
        <w:rPr>
          <w:rFonts w:ascii="Calibri" w:eastAsia="宋体" w:hAnsi="Calibri" w:cs="Arial"/>
          <w:lang w:val="en-US" w:eastAsia="zh-CN"/>
        </w:rPr>
        <w:t>(</w:t>
      </w:r>
      <w:proofErr w:type="gramEnd"/>
      <w:r w:rsidRPr="00B40A26">
        <w:rPr>
          <w:rFonts w:ascii="Calibri" w:eastAsia="宋体" w:hAnsi="Calibri" w:cs="Arial"/>
          <w:lang w:val="en-US" w:eastAsia="zh-CN"/>
        </w:rPr>
        <w:t>SMTC periodicity, MGRP)</w:t>
      </w:r>
      <w:r>
        <w:rPr>
          <w:rFonts w:ascii="Calibri" w:eastAsia="宋体" w:hAnsi="Calibri" w:cs="Arial" w:hint="eastAsia"/>
          <w:lang w:val="en-US" w:eastAsia="zh-CN"/>
        </w:rPr>
        <w:t xml:space="preserve"> </w:t>
      </w:r>
      <w:r>
        <w:rPr>
          <w:rFonts w:ascii="Calibri" w:eastAsia="宋体" w:hAnsi="Calibri" w:cs="Arial"/>
          <w:lang w:val="en-US" w:eastAsia="zh-CN"/>
        </w:rPr>
        <w:t xml:space="preserve">could be expected by the network, and network should try to avoid this case if the optimized performance is desired. </w:t>
      </w:r>
    </w:p>
    <w:p w:rsidR="009D788B" w:rsidRPr="006071B6" w:rsidRDefault="009D788B" w:rsidP="009D788B">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w:t>
      </w:r>
      <w:r w:rsidR="00E135DD">
        <w:rPr>
          <w:rFonts w:ascii="Calibri" w:eastAsiaTheme="minorEastAsia" w:hAnsi="Calibri" w:cs="Arial" w:hint="eastAsia"/>
          <w:b/>
          <w:i/>
          <w:u w:val="single"/>
          <w:lang w:val="en-US" w:eastAsia="zh-CN"/>
        </w:rPr>
        <w:t>2</w:t>
      </w:r>
      <w:r>
        <w:rPr>
          <w:rFonts w:ascii="Calibri" w:eastAsiaTheme="minorEastAsia" w:hAnsi="Calibri" w:cs="Arial" w:hint="eastAsia"/>
          <w:b/>
          <w:i/>
          <w:u w:val="single"/>
          <w:lang w:val="en-US" w:eastAsia="zh-CN"/>
        </w:rPr>
        <w:t>:</w:t>
      </w:r>
      <w:r w:rsidR="007C19B9">
        <w:rPr>
          <w:rFonts w:ascii="Calibri" w:eastAsiaTheme="minorEastAsia" w:hAnsi="Calibri" w:cs="Arial" w:hint="eastAsia"/>
          <w:b/>
          <w:i/>
          <w:u w:val="single"/>
          <w:lang w:val="en-US" w:eastAsia="zh-CN"/>
        </w:rPr>
        <w:t xml:space="preserve"> F</w:t>
      </w:r>
      <w:r w:rsidR="007C19B9" w:rsidRPr="007C19B9">
        <w:rPr>
          <w:rFonts w:ascii="Calibri" w:eastAsiaTheme="minorEastAsia" w:hAnsi="Calibri" w:cs="Arial"/>
          <w:b/>
          <w:i/>
          <w:u w:val="single"/>
          <w:lang w:val="en-US" w:eastAsia="zh-CN"/>
        </w:rPr>
        <w:t xml:space="preserve">or </w:t>
      </w:r>
      <w:r w:rsidR="007C19B9">
        <w:rPr>
          <w:rFonts w:ascii="Calibri" w:eastAsiaTheme="minorEastAsia" w:hAnsi="Calibri" w:cs="Arial" w:hint="eastAsia"/>
          <w:b/>
          <w:i/>
          <w:u w:val="single"/>
          <w:lang w:val="en-US" w:eastAsia="zh-CN"/>
        </w:rPr>
        <w:t xml:space="preserve">the </w:t>
      </w:r>
      <w:r w:rsidR="007C19B9">
        <w:rPr>
          <w:rFonts w:ascii="Calibri" w:eastAsiaTheme="minorEastAsia" w:hAnsi="Calibri" w:cs="Arial"/>
          <w:b/>
          <w:i/>
          <w:u w:val="single"/>
          <w:lang w:val="en-US" w:eastAsia="zh-CN"/>
        </w:rPr>
        <w:t>scenario</w:t>
      </w:r>
      <w:r w:rsidR="007C19B9" w:rsidRPr="007C19B9">
        <w:rPr>
          <w:rFonts w:ascii="Calibri" w:eastAsiaTheme="minorEastAsia" w:hAnsi="Calibri" w:cs="Arial"/>
          <w:b/>
          <w:i/>
          <w:u w:val="single"/>
          <w:lang w:val="en-US" w:eastAsia="zh-CN"/>
        </w:rPr>
        <w:t xml:space="preserve"> with multiple inter-frequency measurement objects, measurement delays are scaled by </w:t>
      </w:r>
      <w:proofErr w:type="spellStart"/>
      <w:r w:rsidR="007C19B9" w:rsidRPr="007C19B9">
        <w:rPr>
          <w:rFonts w:ascii="Calibri" w:eastAsiaTheme="minorEastAsia" w:hAnsi="Calibri" w:cs="Arial"/>
          <w:b/>
          <w:i/>
          <w:u w:val="single"/>
          <w:lang w:val="en-US" w:eastAsia="zh-CN"/>
        </w:rPr>
        <w:t>Nfreq▪</w:t>
      </w:r>
      <w:proofErr w:type="gramStart"/>
      <w:r w:rsidR="007C19B9" w:rsidRPr="007C19B9">
        <w:rPr>
          <w:rFonts w:ascii="Calibri" w:eastAsiaTheme="minorEastAsia" w:hAnsi="Calibri" w:cs="Arial"/>
          <w:b/>
          <w:i/>
          <w:u w:val="single"/>
          <w:lang w:val="en-US" w:eastAsia="zh-CN"/>
        </w:rPr>
        <w:t>max</w:t>
      </w:r>
      <w:proofErr w:type="spellEnd"/>
      <w:r w:rsidR="007C19B9" w:rsidRPr="007C19B9">
        <w:rPr>
          <w:rFonts w:ascii="Calibri" w:eastAsiaTheme="minorEastAsia" w:hAnsi="Calibri" w:cs="Arial"/>
          <w:b/>
          <w:i/>
          <w:u w:val="single"/>
          <w:lang w:val="en-US" w:eastAsia="zh-CN"/>
        </w:rPr>
        <w:t>(</w:t>
      </w:r>
      <w:proofErr w:type="gramEnd"/>
      <w:r w:rsidR="007C19B9" w:rsidRPr="007C19B9">
        <w:rPr>
          <w:rFonts w:ascii="Calibri" w:eastAsiaTheme="minorEastAsia" w:hAnsi="Calibri" w:cs="Arial"/>
          <w:b/>
          <w:i/>
          <w:u w:val="single"/>
          <w:lang w:val="en-US" w:eastAsia="zh-CN"/>
        </w:rPr>
        <w:t xml:space="preserve">SMTC periodicity, MGRP), where </w:t>
      </w:r>
      <w:proofErr w:type="spellStart"/>
      <w:r w:rsidR="007C19B9" w:rsidRPr="007C19B9">
        <w:rPr>
          <w:rFonts w:ascii="Calibri" w:eastAsiaTheme="minorEastAsia" w:hAnsi="Calibri" w:cs="Arial"/>
          <w:b/>
          <w:i/>
          <w:u w:val="single"/>
          <w:lang w:val="en-US" w:eastAsia="zh-CN"/>
        </w:rPr>
        <w:t>Nfreq</w:t>
      </w:r>
      <w:proofErr w:type="spellEnd"/>
      <w:r w:rsidR="007C19B9" w:rsidRPr="007C19B9">
        <w:rPr>
          <w:rFonts w:ascii="Calibri" w:eastAsiaTheme="minorEastAsia" w:hAnsi="Calibri" w:cs="Arial"/>
          <w:b/>
          <w:i/>
          <w:u w:val="single"/>
          <w:lang w:val="en-US" w:eastAsia="zh-CN"/>
        </w:rPr>
        <w:t xml:space="preserve"> is the total number of inter-frequency carriers to be monitored</w:t>
      </w:r>
      <w:r>
        <w:rPr>
          <w:rFonts w:ascii="Calibri" w:eastAsiaTheme="minorEastAsia" w:hAnsi="Calibri" w:cs="Arial" w:hint="eastAsia"/>
          <w:b/>
          <w:i/>
          <w:u w:val="single"/>
          <w:lang w:val="en-US" w:eastAsia="zh-CN"/>
        </w:rPr>
        <w:t xml:space="preserve">. </w:t>
      </w:r>
    </w:p>
    <w:p w:rsidR="009D788B" w:rsidRPr="00707083" w:rsidRDefault="009D788B" w:rsidP="0071054F">
      <w:pPr>
        <w:spacing w:afterLines="50" w:after="120"/>
        <w:jc w:val="both"/>
        <w:rPr>
          <w:rFonts w:ascii="Calibri" w:eastAsia="宋体" w:hAnsi="Calibri" w:cs="Arial"/>
          <w:lang w:val="en-US" w:eastAsia="zh-CN"/>
        </w:rPr>
      </w:pPr>
    </w:p>
    <w:p w:rsidR="000316F2" w:rsidRPr="00800318" w:rsidRDefault="000316F2" w:rsidP="000316F2">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Conclusion</w:t>
      </w:r>
    </w:p>
    <w:p w:rsidR="004814DF" w:rsidRDefault="00E135DD" w:rsidP="00377EC6">
      <w:pPr>
        <w:spacing w:afterLines="50" w:after="120"/>
        <w:jc w:val="both"/>
        <w:rPr>
          <w:rFonts w:ascii="Calibri" w:eastAsia="宋体" w:hAnsi="Calibri" w:cs="Arial" w:hint="eastAsia"/>
          <w:lang w:val="en-US" w:eastAsia="zh-CN"/>
        </w:rPr>
      </w:pPr>
      <w:r w:rsidRPr="00E135DD">
        <w:rPr>
          <w:rFonts w:ascii="Calibri" w:eastAsia="宋体" w:hAnsi="Calibri" w:cs="Arial"/>
          <w:lang w:val="en-US" w:eastAsia="zh-CN"/>
        </w:rPr>
        <w:t>In this paper, we provide</w:t>
      </w:r>
      <w:r>
        <w:rPr>
          <w:rFonts w:ascii="Calibri" w:eastAsia="宋体" w:hAnsi="Calibri" w:cs="Arial" w:hint="eastAsia"/>
          <w:lang w:val="en-US" w:eastAsia="zh-CN"/>
        </w:rPr>
        <w:t>d</w:t>
      </w:r>
      <w:r w:rsidRPr="00E135DD">
        <w:rPr>
          <w:rFonts w:ascii="Calibri" w:eastAsia="宋体" w:hAnsi="Calibri" w:cs="Arial"/>
          <w:lang w:val="en-US" w:eastAsia="zh-CN"/>
        </w:rPr>
        <w:t xml:space="preserve"> our view on the scaling factor for measureme</w:t>
      </w:r>
      <w:r>
        <w:rPr>
          <w:rFonts w:ascii="Calibri" w:eastAsia="宋体" w:hAnsi="Calibri" w:cs="Arial"/>
          <w:lang w:val="en-US" w:eastAsia="zh-CN"/>
        </w:rPr>
        <w:t>nt on multiple frequency layers</w:t>
      </w:r>
      <w:r>
        <w:rPr>
          <w:rFonts w:ascii="Calibri" w:eastAsia="宋体" w:hAnsi="Calibri" w:cs="Arial" w:hint="eastAsia"/>
          <w:lang w:val="en-US" w:eastAsia="zh-CN"/>
        </w:rPr>
        <w:t xml:space="preserve">, </w:t>
      </w:r>
      <w:r>
        <w:rPr>
          <w:rFonts w:ascii="Calibri" w:eastAsia="宋体" w:hAnsi="Calibri" w:cs="Arial"/>
          <w:lang w:val="en-US" w:eastAsia="zh-CN"/>
        </w:rPr>
        <w:t>with</w:t>
      </w:r>
      <w:r>
        <w:rPr>
          <w:rFonts w:ascii="Calibri" w:eastAsia="宋体" w:hAnsi="Calibri" w:cs="Arial" w:hint="eastAsia"/>
          <w:lang w:val="en-US" w:eastAsia="zh-CN"/>
        </w:rPr>
        <w:t xml:space="preserve"> the following observation and proposals</w:t>
      </w:r>
      <w:bookmarkStart w:id="1" w:name="_GoBack"/>
      <w:bookmarkEnd w:id="1"/>
      <w:r>
        <w:rPr>
          <w:rFonts w:ascii="Calibri" w:eastAsia="宋体" w:hAnsi="Calibri" w:cs="Arial" w:hint="eastAsia"/>
          <w:lang w:val="en-US" w:eastAsia="zh-CN"/>
        </w:rPr>
        <w:t xml:space="preserve">: </w:t>
      </w:r>
    </w:p>
    <w:p w:rsidR="00E135DD" w:rsidRDefault="00E135DD" w:rsidP="00E135DD">
      <w:pPr>
        <w:spacing w:after="0" w:line="288" w:lineRule="auto"/>
        <w:jc w:val="both"/>
        <w:rPr>
          <w:rFonts w:ascii="Calibri" w:eastAsiaTheme="minorEastAsia" w:hAnsi="Calibri" w:cs="Arial" w:hint="eastAsia"/>
          <w:b/>
          <w:i/>
          <w:u w:val="single"/>
          <w:lang w:val="en-US" w:eastAsia="zh-CN"/>
        </w:rPr>
      </w:pPr>
      <w:r>
        <w:rPr>
          <w:rFonts w:ascii="Calibri" w:eastAsiaTheme="minorEastAsia" w:hAnsi="Calibri" w:cs="Arial" w:hint="eastAsia"/>
          <w:b/>
          <w:i/>
          <w:u w:val="single"/>
          <w:lang w:val="en-US" w:eastAsia="zh-CN"/>
        </w:rPr>
        <w:t xml:space="preserve">Observation 1: By adopting the gap sharing design proposed in [2], no scaling factor due to multiple frequency </w:t>
      </w:r>
      <w:proofErr w:type="gramStart"/>
      <w:r>
        <w:rPr>
          <w:rFonts w:ascii="Calibri" w:eastAsiaTheme="minorEastAsia" w:hAnsi="Calibri" w:cs="Arial" w:hint="eastAsia"/>
          <w:b/>
          <w:i/>
          <w:u w:val="single"/>
          <w:lang w:val="en-US" w:eastAsia="zh-CN"/>
        </w:rPr>
        <w:t>layer</w:t>
      </w:r>
      <w:proofErr w:type="gramEnd"/>
      <w:r>
        <w:rPr>
          <w:rFonts w:ascii="Calibri" w:eastAsiaTheme="minorEastAsia" w:hAnsi="Calibri" w:cs="Arial" w:hint="eastAsia"/>
          <w:b/>
          <w:i/>
          <w:u w:val="single"/>
          <w:lang w:val="en-US" w:eastAsia="zh-CN"/>
        </w:rPr>
        <w:t xml:space="preserve"> is needed for intra-frequency </w:t>
      </w:r>
      <w:r>
        <w:rPr>
          <w:rFonts w:ascii="Calibri" w:eastAsiaTheme="minorEastAsia" w:hAnsi="Calibri" w:cs="Arial"/>
          <w:b/>
          <w:i/>
          <w:u w:val="single"/>
          <w:lang w:val="en-US" w:eastAsia="zh-CN"/>
        </w:rPr>
        <w:t>measurement</w:t>
      </w:r>
      <w:r>
        <w:rPr>
          <w:rFonts w:ascii="Calibri" w:eastAsiaTheme="minorEastAsia" w:hAnsi="Calibri" w:cs="Arial" w:hint="eastAsia"/>
          <w:b/>
          <w:i/>
          <w:u w:val="single"/>
          <w:lang w:val="en-US" w:eastAsia="zh-CN"/>
        </w:rPr>
        <w:t xml:space="preserve">. </w:t>
      </w:r>
    </w:p>
    <w:p w:rsidR="00E135DD" w:rsidRDefault="00E135DD" w:rsidP="00E135DD">
      <w:pPr>
        <w:spacing w:after="0" w:line="288" w:lineRule="auto"/>
        <w:jc w:val="both"/>
        <w:rPr>
          <w:rFonts w:ascii="Calibri" w:eastAsiaTheme="minorEastAsia" w:hAnsi="Calibri" w:cs="Arial" w:hint="eastAsia"/>
          <w:b/>
          <w:i/>
          <w:u w:val="single"/>
          <w:lang w:val="en-US" w:eastAsia="zh-CN"/>
        </w:rPr>
      </w:pPr>
    </w:p>
    <w:p w:rsidR="00E135DD" w:rsidRDefault="00E135DD" w:rsidP="00E135DD">
      <w:pPr>
        <w:spacing w:after="0" w:line="288" w:lineRule="auto"/>
        <w:jc w:val="both"/>
        <w:rPr>
          <w:rFonts w:ascii="Calibri" w:eastAsiaTheme="minorEastAsia" w:hAnsi="Calibri" w:cs="Arial" w:hint="eastAsia"/>
          <w:b/>
          <w:i/>
          <w:u w:val="single"/>
          <w:lang w:val="en-US" w:eastAsia="zh-CN"/>
        </w:rPr>
      </w:pPr>
      <w:r>
        <w:rPr>
          <w:rFonts w:ascii="Calibri" w:eastAsiaTheme="minorEastAsia" w:hAnsi="Calibri" w:cs="Arial" w:hint="eastAsia"/>
          <w:b/>
          <w:i/>
          <w:u w:val="single"/>
          <w:lang w:val="en-US" w:eastAsia="zh-CN"/>
        </w:rPr>
        <w:t xml:space="preserve">Proposal 1: </w:t>
      </w:r>
      <w:r>
        <w:rPr>
          <w:rFonts w:ascii="Calibri" w:eastAsiaTheme="minorEastAsia" w:hAnsi="Calibri" w:cs="Arial"/>
          <w:b/>
          <w:i/>
          <w:u w:val="single"/>
          <w:lang w:val="en-US" w:eastAsia="zh-CN"/>
        </w:rPr>
        <w:t>The</w:t>
      </w:r>
      <w:r>
        <w:rPr>
          <w:rFonts w:ascii="Calibri" w:eastAsiaTheme="minorEastAsia" w:hAnsi="Calibri" w:cs="Arial" w:hint="eastAsia"/>
          <w:b/>
          <w:i/>
          <w:u w:val="single"/>
          <w:lang w:val="en-US" w:eastAsia="zh-CN"/>
        </w:rPr>
        <w:t xml:space="preserve"> scaling factor for intra-frequency and inter-frequency due to gap sharing: </w:t>
      </w:r>
    </w:p>
    <w:p w:rsidR="00E135DD" w:rsidRPr="00E135DD" w:rsidRDefault="00E135DD" w:rsidP="00E135DD">
      <w:pPr>
        <w:spacing w:after="0" w:line="288" w:lineRule="auto"/>
        <w:ind w:leftChars="200" w:left="400"/>
        <w:jc w:val="both"/>
        <w:rPr>
          <w:rFonts w:ascii="Calibri" w:eastAsiaTheme="minorEastAsia" w:hAnsi="Calibri" w:cs="Arial"/>
          <w:b/>
          <w:i/>
          <w:u w:val="single"/>
          <w:lang w:val="en-US" w:eastAsia="zh-CN"/>
        </w:rPr>
      </w:pPr>
      <w:r w:rsidRPr="00E135DD">
        <w:rPr>
          <w:rFonts w:ascii="Calibri" w:eastAsiaTheme="minorEastAsia" w:hAnsi="Calibri" w:cs="Arial"/>
          <w:b/>
          <w:i/>
          <w:u w:val="single"/>
          <w:lang w:val="en-US" w:eastAsia="zh-CN"/>
        </w:rPr>
        <w:t xml:space="preserve">- </w:t>
      </w:r>
      <w:proofErr w:type="gramStart"/>
      <w:r w:rsidRPr="00E135DD">
        <w:rPr>
          <w:rFonts w:ascii="Calibri" w:eastAsiaTheme="minorEastAsia" w:hAnsi="Calibri" w:cs="Arial"/>
          <w:b/>
          <w:i/>
          <w:u w:val="single"/>
          <w:lang w:val="en-US" w:eastAsia="zh-CN"/>
        </w:rPr>
        <w:t>the</w:t>
      </w:r>
      <w:proofErr w:type="gramEnd"/>
      <w:r w:rsidRPr="00E135DD">
        <w:rPr>
          <w:rFonts w:ascii="Calibri" w:eastAsiaTheme="minorEastAsia" w:hAnsi="Calibri" w:cs="Arial"/>
          <w:b/>
          <w:i/>
          <w:u w:val="single"/>
          <w:lang w:val="en-US" w:eastAsia="zh-CN"/>
        </w:rPr>
        <w:t xml:space="preserve"> performance of intra-frequency measurement as specified in section 9.2 is scaled by </w:t>
      </w:r>
      <w:proofErr w:type="spellStart"/>
      <w:r w:rsidRPr="00E135DD">
        <w:rPr>
          <w:rFonts w:ascii="Calibri" w:eastAsiaTheme="minorEastAsia" w:hAnsi="Calibri" w:cs="Arial"/>
          <w:b/>
          <w:i/>
          <w:u w:val="single"/>
          <w:lang w:val="en-US" w:eastAsia="zh-CN"/>
        </w:rPr>
        <w:t>K</w:t>
      </w:r>
      <w:r w:rsidRPr="00E135DD">
        <w:rPr>
          <w:rFonts w:ascii="Calibri" w:eastAsiaTheme="minorEastAsia" w:hAnsi="Calibri" w:cs="Arial"/>
          <w:b/>
          <w:i/>
          <w:u w:val="single"/>
          <w:vertAlign w:val="subscript"/>
          <w:lang w:val="en-US" w:eastAsia="zh-CN"/>
        </w:rPr>
        <w:t>intra</w:t>
      </w:r>
      <w:proofErr w:type="spellEnd"/>
      <w:r w:rsidRPr="00E135DD">
        <w:rPr>
          <w:rFonts w:ascii="Calibri" w:eastAsiaTheme="minorEastAsia" w:hAnsi="Calibri" w:cs="Arial"/>
          <w:b/>
          <w:i/>
          <w:u w:val="single"/>
          <w:lang w:val="en-US" w:eastAsia="zh-CN"/>
        </w:rPr>
        <w:t xml:space="preserve"> =1 / [Y + (1 – Y/100) * X ] * 100, </w:t>
      </w:r>
    </w:p>
    <w:p w:rsidR="00E135DD" w:rsidRPr="006071B6" w:rsidRDefault="00E135DD" w:rsidP="00E135DD">
      <w:pPr>
        <w:spacing w:after="0" w:line="288" w:lineRule="auto"/>
        <w:ind w:leftChars="200" w:left="400"/>
        <w:jc w:val="both"/>
        <w:rPr>
          <w:rFonts w:ascii="Calibri" w:eastAsiaTheme="minorEastAsia" w:hAnsi="Calibri" w:cs="Arial"/>
          <w:b/>
          <w:i/>
          <w:u w:val="single"/>
          <w:lang w:val="en-US" w:eastAsia="zh-CN"/>
        </w:rPr>
      </w:pPr>
      <w:r w:rsidRPr="00E135DD">
        <w:rPr>
          <w:rFonts w:ascii="Calibri" w:eastAsiaTheme="minorEastAsia" w:hAnsi="Calibri" w:cs="Arial"/>
          <w:b/>
          <w:i/>
          <w:u w:val="single"/>
          <w:lang w:val="en-US" w:eastAsia="zh-CN"/>
        </w:rPr>
        <w:t xml:space="preserve">- </w:t>
      </w:r>
      <w:proofErr w:type="gramStart"/>
      <w:r w:rsidRPr="00E135DD">
        <w:rPr>
          <w:rFonts w:ascii="Calibri" w:eastAsiaTheme="minorEastAsia" w:hAnsi="Calibri" w:cs="Arial"/>
          <w:b/>
          <w:i/>
          <w:u w:val="single"/>
          <w:lang w:val="en-US" w:eastAsia="zh-CN"/>
        </w:rPr>
        <w:t>the</w:t>
      </w:r>
      <w:proofErr w:type="gramEnd"/>
      <w:r w:rsidRPr="00E135DD">
        <w:rPr>
          <w:rFonts w:ascii="Calibri" w:eastAsiaTheme="minorEastAsia" w:hAnsi="Calibri" w:cs="Arial"/>
          <w:b/>
          <w:i/>
          <w:u w:val="single"/>
          <w:lang w:val="en-US" w:eastAsia="zh-CN"/>
        </w:rPr>
        <w:t xml:space="preserve"> performance of inter-frequency measurement as specified in section 9.3 is scaled by </w:t>
      </w:r>
      <w:proofErr w:type="spellStart"/>
      <w:r w:rsidRPr="00E135DD">
        <w:rPr>
          <w:rFonts w:ascii="Calibri" w:eastAsiaTheme="minorEastAsia" w:hAnsi="Calibri" w:cs="Arial"/>
          <w:b/>
          <w:i/>
          <w:u w:val="single"/>
          <w:lang w:val="en-US" w:eastAsia="zh-CN"/>
        </w:rPr>
        <w:t>K</w:t>
      </w:r>
      <w:r w:rsidRPr="00E135DD">
        <w:rPr>
          <w:rFonts w:ascii="Calibri" w:eastAsiaTheme="minorEastAsia" w:hAnsi="Calibri" w:cs="Arial"/>
          <w:b/>
          <w:i/>
          <w:u w:val="single"/>
          <w:vertAlign w:val="subscript"/>
          <w:lang w:val="en-US" w:eastAsia="zh-CN"/>
        </w:rPr>
        <w:t>inter</w:t>
      </w:r>
      <w:proofErr w:type="spellEnd"/>
      <w:r w:rsidRPr="00E135DD">
        <w:rPr>
          <w:rFonts w:ascii="Calibri" w:eastAsiaTheme="minorEastAsia" w:hAnsi="Calibri" w:cs="Arial"/>
          <w:b/>
          <w:i/>
          <w:u w:val="single"/>
          <w:lang w:val="en-US" w:eastAsia="zh-CN"/>
        </w:rPr>
        <w:t xml:space="preserve"> = 1 / [ (1 – Y / 100) * (100 - X)] * 100,</w:t>
      </w:r>
    </w:p>
    <w:p w:rsidR="00E135DD" w:rsidRDefault="00E135DD" w:rsidP="00E135DD">
      <w:pPr>
        <w:spacing w:after="0" w:line="288" w:lineRule="auto"/>
        <w:jc w:val="both"/>
        <w:rPr>
          <w:rFonts w:ascii="Calibri" w:eastAsiaTheme="minorEastAsia" w:hAnsi="Calibri" w:cs="Arial" w:hint="eastAsia"/>
          <w:b/>
          <w:i/>
          <w:u w:val="single"/>
          <w:lang w:val="en-US" w:eastAsia="zh-CN"/>
        </w:rPr>
      </w:pPr>
      <w:proofErr w:type="gramStart"/>
      <w:r w:rsidRPr="00E135DD">
        <w:rPr>
          <w:rFonts w:ascii="Calibri" w:eastAsiaTheme="minorEastAsia" w:hAnsi="Calibri" w:cs="Arial" w:hint="eastAsia"/>
          <w:b/>
          <w:i/>
          <w:u w:val="single"/>
          <w:lang w:val="en-US" w:eastAsia="zh-CN"/>
        </w:rPr>
        <w:t>where</w:t>
      </w:r>
      <w:proofErr w:type="gramEnd"/>
      <w:r w:rsidRPr="00E135DD">
        <w:rPr>
          <w:rFonts w:ascii="Calibri" w:eastAsiaTheme="minorEastAsia" w:hAnsi="Calibri" w:cs="Arial" w:hint="eastAsia"/>
          <w:b/>
          <w:i/>
          <w:u w:val="single"/>
          <w:lang w:val="en-US" w:eastAsia="zh-CN"/>
        </w:rPr>
        <w:t xml:space="preserve"> </w:t>
      </w:r>
      <w:r w:rsidRPr="00E135DD">
        <w:rPr>
          <w:rFonts w:ascii="Calibri" w:eastAsiaTheme="minorEastAsia" w:hAnsi="Calibri" w:cs="Arial"/>
          <w:b/>
          <w:i/>
          <w:u w:val="single"/>
          <w:lang w:val="en-US" w:eastAsia="zh-CN"/>
        </w:rPr>
        <w:t xml:space="preserve">X is a </w:t>
      </w:r>
      <w:proofErr w:type="spellStart"/>
      <w:r w:rsidRPr="00E135DD">
        <w:rPr>
          <w:rFonts w:ascii="Calibri" w:eastAsiaTheme="minorEastAsia" w:hAnsi="Calibri" w:cs="Arial"/>
          <w:b/>
          <w:i/>
          <w:u w:val="single"/>
          <w:lang w:val="en-US" w:eastAsia="zh-CN"/>
        </w:rPr>
        <w:t>signalled</w:t>
      </w:r>
      <w:proofErr w:type="spellEnd"/>
      <w:r w:rsidRPr="00E135DD">
        <w:rPr>
          <w:rFonts w:ascii="Calibri" w:eastAsiaTheme="minorEastAsia" w:hAnsi="Calibri" w:cs="Arial"/>
          <w:b/>
          <w:i/>
          <w:u w:val="single"/>
          <w:lang w:val="en-US" w:eastAsia="zh-CN"/>
        </w:rPr>
        <w:t xml:space="preserve"> RRC parameter TBD which indicate X % of overlapped SMTC occasions between intra-frequency carrier and inter-frequency carriers allocated to intra-frequency measurement and is defined as in Table 9.1.2-5, and</w:t>
      </w:r>
      <w:r>
        <w:rPr>
          <w:rFonts w:ascii="Calibri" w:eastAsiaTheme="minorEastAsia" w:hAnsi="Calibri" w:cs="Arial" w:hint="eastAsia"/>
          <w:b/>
          <w:i/>
          <w:u w:val="single"/>
          <w:lang w:val="en-US" w:eastAsia="zh-CN"/>
        </w:rPr>
        <w:t xml:space="preserve"> </w:t>
      </w:r>
      <w:r w:rsidRPr="00E135DD">
        <w:rPr>
          <w:rFonts w:ascii="Calibri" w:eastAsiaTheme="minorEastAsia" w:hAnsi="Calibri" w:cs="Arial"/>
          <w:b/>
          <w:i/>
          <w:u w:val="single"/>
          <w:lang w:val="en-US" w:eastAsia="zh-CN"/>
        </w:rPr>
        <w:t>Y % is the portion of intra-frequency SMTC occasions which are not overlapped all inter-frequency SMTC occasions within measurement gaps.</w:t>
      </w:r>
    </w:p>
    <w:p w:rsidR="00E135DD" w:rsidRPr="00E135DD" w:rsidRDefault="00E135DD" w:rsidP="00E135DD">
      <w:pPr>
        <w:spacing w:after="0" w:line="288" w:lineRule="auto"/>
        <w:jc w:val="both"/>
        <w:rPr>
          <w:rFonts w:ascii="Calibri" w:eastAsiaTheme="minorEastAsia" w:hAnsi="Calibri" w:cs="Arial" w:hint="eastAsia"/>
          <w:b/>
          <w:i/>
          <w:u w:val="single"/>
          <w:lang w:val="en-US" w:eastAsia="zh-CN"/>
        </w:rPr>
      </w:pPr>
    </w:p>
    <w:p w:rsidR="00E135DD" w:rsidRPr="006071B6" w:rsidRDefault="00E135DD" w:rsidP="00E135DD">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2: F</w:t>
      </w:r>
      <w:r w:rsidRPr="007C19B9">
        <w:rPr>
          <w:rFonts w:ascii="Calibri" w:eastAsiaTheme="minorEastAsia" w:hAnsi="Calibri" w:cs="Arial"/>
          <w:b/>
          <w:i/>
          <w:u w:val="single"/>
          <w:lang w:val="en-US" w:eastAsia="zh-CN"/>
        </w:rPr>
        <w:t xml:space="preserve">or </w:t>
      </w:r>
      <w:r>
        <w:rPr>
          <w:rFonts w:ascii="Calibri" w:eastAsiaTheme="minorEastAsia" w:hAnsi="Calibri" w:cs="Arial" w:hint="eastAsia"/>
          <w:b/>
          <w:i/>
          <w:u w:val="single"/>
          <w:lang w:val="en-US" w:eastAsia="zh-CN"/>
        </w:rPr>
        <w:t xml:space="preserve">the </w:t>
      </w:r>
      <w:r>
        <w:rPr>
          <w:rFonts w:ascii="Calibri" w:eastAsiaTheme="minorEastAsia" w:hAnsi="Calibri" w:cs="Arial"/>
          <w:b/>
          <w:i/>
          <w:u w:val="single"/>
          <w:lang w:val="en-US" w:eastAsia="zh-CN"/>
        </w:rPr>
        <w:t>scenario</w:t>
      </w:r>
      <w:r w:rsidRPr="007C19B9">
        <w:rPr>
          <w:rFonts w:ascii="Calibri" w:eastAsiaTheme="minorEastAsia" w:hAnsi="Calibri" w:cs="Arial"/>
          <w:b/>
          <w:i/>
          <w:u w:val="single"/>
          <w:lang w:val="en-US" w:eastAsia="zh-CN"/>
        </w:rPr>
        <w:t xml:space="preserve"> with multiple inter-frequency measurement objects, measurement delays are scaled by </w:t>
      </w:r>
      <w:proofErr w:type="spellStart"/>
      <w:r w:rsidRPr="007C19B9">
        <w:rPr>
          <w:rFonts w:ascii="Calibri" w:eastAsiaTheme="minorEastAsia" w:hAnsi="Calibri" w:cs="Arial"/>
          <w:b/>
          <w:i/>
          <w:u w:val="single"/>
          <w:lang w:val="en-US" w:eastAsia="zh-CN"/>
        </w:rPr>
        <w:t>Nfreq▪</w:t>
      </w:r>
      <w:proofErr w:type="gramStart"/>
      <w:r w:rsidRPr="007C19B9">
        <w:rPr>
          <w:rFonts w:ascii="Calibri" w:eastAsiaTheme="minorEastAsia" w:hAnsi="Calibri" w:cs="Arial"/>
          <w:b/>
          <w:i/>
          <w:u w:val="single"/>
          <w:lang w:val="en-US" w:eastAsia="zh-CN"/>
        </w:rPr>
        <w:t>max</w:t>
      </w:r>
      <w:proofErr w:type="spellEnd"/>
      <w:r w:rsidRPr="007C19B9">
        <w:rPr>
          <w:rFonts w:ascii="Calibri" w:eastAsiaTheme="minorEastAsia" w:hAnsi="Calibri" w:cs="Arial"/>
          <w:b/>
          <w:i/>
          <w:u w:val="single"/>
          <w:lang w:val="en-US" w:eastAsia="zh-CN"/>
        </w:rPr>
        <w:t>(</w:t>
      </w:r>
      <w:proofErr w:type="gramEnd"/>
      <w:r w:rsidRPr="007C19B9">
        <w:rPr>
          <w:rFonts w:ascii="Calibri" w:eastAsiaTheme="minorEastAsia" w:hAnsi="Calibri" w:cs="Arial"/>
          <w:b/>
          <w:i/>
          <w:u w:val="single"/>
          <w:lang w:val="en-US" w:eastAsia="zh-CN"/>
        </w:rPr>
        <w:t xml:space="preserve">SMTC periodicity, MGRP), where </w:t>
      </w:r>
      <w:proofErr w:type="spellStart"/>
      <w:r w:rsidRPr="007C19B9">
        <w:rPr>
          <w:rFonts w:ascii="Calibri" w:eastAsiaTheme="minorEastAsia" w:hAnsi="Calibri" w:cs="Arial"/>
          <w:b/>
          <w:i/>
          <w:u w:val="single"/>
          <w:lang w:val="en-US" w:eastAsia="zh-CN"/>
        </w:rPr>
        <w:t>Nfreq</w:t>
      </w:r>
      <w:proofErr w:type="spellEnd"/>
      <w:r w:rsidRPr="007C19B9">
        <w:rPr>
          <w:rFonts w:ascii="Calibri" w:eastAsiaTheme="minorEastAsia" w:hAnsi="Calibri" w:cs="Arial"/>
          <w:b/>
          <w:i/>
          <w:u w:val="single"/>
          <w:lang w:val="en-US" w:eastAsia="zh-CN"/>
        </w:rPr>
        <w:t xml:space="preserve"> is the total number of inter-frequency carriers to be monitored</w:t>
      </w:r>
      <w:r>
        <w:rPr>
          <w:rFonts w:ascii="Calibri" w:eastAsiaTheme="minorEastAsia" w:hAnsi="Calibri" w:cs="Arial" w:hint="eastAsia"/>
          <w:b/>
          <w:i/>
          <w:u w:val="single"/>
          <w:lang w:val="en-US" w:eastAsia="zh-CN"/>
        </w:rPr>
        <w:t xml:space="preserve">. </w:t>
      </w:r>
    </w:p>
    <w:p w:rsidR="00085034" w:rsidRPr="00E135DD" w:rsidRDefault="00085034" w:rsidP="00085034">
      <w:pPr>
        <w:spacing w:line="288" w:lineRule="auto"/>
        <w:rPr>
          <w:rFonts w:eastAsiaTheme="minorEastAsia" w:cs="Arial"/>
          <w:b/>
          <w:i/>
          <w:u w:val="single"/>
          <w:lang w:val="en-US" w:eastAsia="zh-CN"/>
        </w:rPr>
      </w:pPr>
    </w:p>
    <w:p w:rsidR="00E6441C" w:rsidRPr="00800318" w:rsidRDefault="00E6441C" w:rsidP="00E6441C">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Reference</w:t>
      </w:r>
    </w:p>
    <w:p w:rsidR="008C7A0B" w:rsidRDefault="009D725F" w:rsidP="008C7A0B">
      <w:pPr>
        <w:spacing w:afterLines="50" w:after="120"/>
        <w:jc w:val="both"/>
        <w:rPr>
          <w:rFonts w:ascii="Calibri" w:eastAsia="宋体" w:hAnsi="Calibri" w:cs="Arial" w:hint="eastAsia"/>
          <w:lang w:val="en-US" w:eastAsia="zh-CN"/>
        </w:rPr>
      </w:pPr>
      <w:r w:rsidRPr="009D725F">
        <w:rPr>
          <w:rFonts w:ascii="Calibri" w:eastAsia="宋体" w:hAnsi="Calibri" w:cs="Arial" w:hint="eastAsia"/>
          <w:lang w:val="en-US" w:eastAsia="zh-CN"/>
        </w:rPr>
        <w:t>[</w:t>
      </w:r>
      <w:r w:rsidR="00BD597B">
        <w:rPr>
          <w:rFonts w:ascii="Calibri" w:eastAsia="宋体" w:hAnsi="Calibri" w:cs="Arial" w:hint="eastAsia"/>
          <w:lang w:val="en-US" w:eastAsia="zh-CN"/>
        </w:rPr>
        <w:t>1</w:t>
      </w:r>
      <w:r w:rsidRPr="009D725F">
        <w:rPr>
          <w:rFonts w:ascii="Calibri" w:eastAsia="宋体" w:hAnsi="Calibri" w:cs="Arial" w:hint="eastAsia"/>
          <w:lang w:val="en-US" w:eastAsia="zh-CN"/>
        </w:rPr>
        <w:t>]</w:t>
      </w:r>
      <w:r w:rsidR="00A9221F">
        <w:rPr>
          <w:rFonts w:ascii="Calibri" w:eastAsia="宋体" w:hAnsi="Calibri" w:cs="Arial" w:hint="eastAsia"/>
          <w:lang w:val="en-US" w:eastAsia="zh-CN"/>
        </w:rPr>
        <w:t xml:space="preserve"> </w:t>
      </w:r>
      <w:r w:rsidR="00A9221F" w:rsidRPr="00A9221F">
        <w:rPr>
          <w:rFonts w:ascii="Calibri" w:eastAsia="宋体" w:hAnsi="Calibri" w:cs="Arial"/>
          <w:lang w:val="en-US" w:eastAsia="zh-CN"/>
        </w:rPr>
        <w:t>R4-17</w:t>
      </w:r>
      <w:r w:rsidR="00715F2F">
        <w:rPr>
          <w:rFonts w:ascii="Calibri" w:eastAsia="宋体" w:hAnsi="Calibri" w:cs="Arial" w:hint="eastAsia"/>
          <w:lang w:val="en-US" w:eastAsia="zh-CN"/>
        </w:rPr>
        <w:t>12486</w:t>
      </w:r>
      <w:r w:rsidRPr="009D725F">
        <w:rPr>
          <w:rFonts w:ascii="Calibri" w:eastAsia="宋体" w:hAnsi="Calibri" w:cs="Arial"/>
          <w:lang w:val="en-US" w:eastAsia="zh-CN"/>
        </w:rPr>
        <w:t>, “</w:t>
      </w:r>
      <w:r w:rsidR="00715F2F" w:rsidRPr="00715F2F">
        <w:rPr>
          <w:rFonts w:ascii="Calibri" w:eastAsia="宋体" w:hAnsi="Calibri" w:cs="Arial"/>
          <w:lang w:val="en-US" w:eastAsia="zh-CN"/>
        </w:rPr>
        <w:t>Scaling for measurements of multiple frequency layers with gaps</w:t>
      </w:r>
      <w:r w:rsidR="006071B6">
        <w:rPr>
          <w:rFonts w:ascii="Calibri" w:eastAsia="宋体" w:hAnsi="Calibri" w:cs="Arial"/>
          <w:lang w:val="en-US" w:eastAsia="zh-CN"/>
        </w:rPr>
        <w:t>”</w:t>
      </w:r>
      <w:r w:rsidR="006071B6">
        <w:rPr>
          <w:rFonts w:ascii="Calibri" w:eastAsia="宋体" w:hAnsi="Calibri" w:cs="Arial" w:hint="eastAsia"/>
          <w:lang w:val="en-US" w:eastAsia="zh-CN"/>
        </w:rPr>
        <w:t xml:space="preserve">, </w:t>
      </w:r>
      <w:r w:rsidR="00715F2F">
        <w:rPr>
          <w:rFonts w:ascii="Calibri" w:eastAsia="宋体" w:hAnsi="Calibri" w:cs="Arial" w:hint="eastAsia"/>
          <w:lang w:val="en-US" w:eastAsia="zh-CN"/>
        </w:rPr>
        <w:t>Ericsson</w:t>
      </w:r>
      <w:r w:rsidR="006071B6">
        <w:rPr>
          <w:rFonts w:ascii="Calibri" w:eastAsia="宋体" w:hAnsi="Calibri" w:cs="Arial" w:hint="eastAsia"/>
          <w:lang w:val="en-US" w:eastAsia="zh-CN"/>
        </w:rPr>
        <w:t xml:space="preserve">. </w:t>
      </w:r>
    </w:p>
    <w:p w:rsidR="00715F2F" w:rsidRDefault="00715F2F" w:rsidP="008C7A0B">
      <w:pPr>
        <w:spacing w:afterLines="50" w:after="120"/>
        <w:jc w:val="both"/>
        <w:rPr>
          <w:rFonts w:ascii="Calibri" w:eastAsia="宋体" w:hAnsi="Calibri" w:cs="Arial"/>
          <w:lang w:val="en-US" w:eastAsia="zh-CN"/>
        </w:rPr>
      </w:pPr>
      <w:r>
        <w:rPr>
          <w:rFonts w:ascii="Calibri" w:eastAsia="宋体" w:hAnsi="Calibri" w:cs="Arial" w:hint="eastAsia"/>
          <w:lang w:val="en-US" w:eastAsia="zh-CN"/>
        </w:rPr>
        <w:t>[2] R4-180</w:t>
      </w:r>
      <w:r w:rsidR="00A91539">
        <w:rPr>
          <w:rFonts w:ascii="Calibri" w:eastAsia="宋体" w:hAnsi="Calibri" w:cs="Arial" w:hint="eastAsia"/>
          <w:lang w:val="en-US" w:eastAsia="zh-CN"/>
        </w:rPr>
        <w:t>0445</w:t>
      </w:r>
      <w:r>
        <w:rPr>
          <w:rFonts w:ascii="Calibri" w:eastAsia="宋体" w:hAnsi="Calibri" w:cs="Arial" w:hint="eastAsia"/>
          <w:lang w:val="en-US" w:eastAsia="zh-CN"/>
        </w:rPr>
        <w:t xml:space="preserve">, </w:t>
      </w:r>
      <w:r>
        <w:rPr>
          <w:rFonts w:ascii="Calibri" w:eastAsia="宋体" w:hAnsi="Calibri" w:cs="Arial"/>
          <w:lang w:val="en-US" w:eastAsia="zh-CN"/>
        </w:rPr>
        <w:t>“</w:t>
      </w:r>
      <w:r w:rsidRPr="00715F2F">
        <w:rPr>
          <w:rFonts w:ascii="Calibri" w:eastAsia="宋体" w:hAnsi="Calibri" w:cs="Arial"/>
          <w:lang w:val="en-US" w:eastAsia="zh-CN"/>
        </w:rPr>
        <w:t>Intra and Inter-frequency Gap Sharing Design</w:t>
      </w:r>
      <w:r>
        <w:rPr>
          <w:rFonts w:ascii="Calibri" w:eastAsia="宋体" w:hAnsi="Calibri" w:cs="Arial"/>
          <w:lang w:val="en-US" w:eastAsia="zh-CN"/>
        </w:rPr>
        <w:t>”</w:t>
      </w:r>
      <w:r>
        <w:rPr>
          <w:rFonts w:ascii="Calibri" w:eastAsia="宋体" w:hAnsi="Calibri" w:cs="Arial" w:hint="eastAsia"/>
          <w:lang w:val="en-US" w:eastAsia="zh-CN"/>
        </w:rPr>
        <w:t xml:space="preserve">, Samsung. </w:t>
      </w:r>
    </w:p>
    <w:p w:rsidR="005B7FF1" w:rsidRDefault="00E46085" w:rsidP="008C7A0B">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[3] </w:t>
      </w:r>
      <w:r>
        <w:rPr>
          <w:rFonts w:ascii="Calibri" w:eastAsia="宋体" w:hAnsi="Calibri" w:cs="Arial" w:hint="eastAsia"/>
          <w:lang w:val="en-US" w:eastAsia="zh-CN"/>
        </w:rPr>
        <w:t>R4-180</w:t>
      </w:r>
      <w:r w:rsidR="00A91539">
        <w:rPr>
          <w:rFonts w:ascii="Calibri" w:eastAsia="宋体" w:hAnsi="Calibri" w:cs="Arial" w:hint="eastAsia"/>
          <w:lang w:val="en-US" w:eastAsia="zh-CN"/>
        </w:rPr>
        <w:t>0201</w:t>
      </w:r>
      <w:r>
        <w:rPr>
          <w:rFonts w:ascii="Calibri" w:eastAsia="宋体" w:hAnsi="Calibri" w:cs="Arial" w:hint="eastAsia"/>
          <w:lang w:val="en-US" w:eastAsia="zh-CN"/>
        </w:rPr>
        <w:t xml:space="preserve">, </w:t>
      </w:r>
      <w:r>
        <w:rPr>
          <w:rFonts w:ascii="Calibri" w:eastAsia="宋体" w:hAnsi="Calibri" w:cs="Arial"/>
          <w:lang w:val="en-US" w:eastAsia="zh-CN"/>
        </w:rPr>
        <w:t>“</w:t>
      </w:r>
      <w:r w:rsidRPr="00E46085">
        <w:rPr>
          <w:rFonts w:ascii="Calibri" w:eastAsia="宋体" w:hAnsi="Calibri" w:cs="Arial"/>
          <w:lang w:val="en-US" w:eastAsia="zh-CN"/>
        </w:rPr>
        <w:t>Applicability of Intra and Inter-frequency Gap Sharing</w:t>
      </w:r>
      <w:r>
        <w:rPr>
          <w:rFonts w:ascii="Calibri" w:eastAsia="宋体" w:hAnsi="Calibri" w:cs="Arial"/>
          <w:lang w:val="en-US" w:eastAsia="zh-CN"/>
        </w:rPr>
        <w:t>”</w:t>
      </w:r>
      <w:r>
        <w:rPr>
          <w:rFonts w:ascii="Calibri" w:eastAsia="宋体" w:hAnsi="Calibri" w:cs="Arial" w:hint="eastAsia"/>
          <w:lang w:val="en-US" w:eastAsia="zh-CN"/>
        </w:rPr>
        <w:t>, Samsung.</w:t>
      </w:r>
    </w:p>
    <w:sectPr w:rsidR="005B7FF1" w:rsidSect="00F5445B">
      <w:footerReference w:type="default" r:id="rId13"/>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341E" w:rsidRDefault="00A3341E">
      <w:r>
        <w:separator/>
      </w:r>
    </w:p>
  </w:endnote>
  <w:endnote w:type="continuationSeparator" w:id="0">
    <w:p w:rsidR="00A3341E" w:rsidRDefault="00A33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宋体">
    <w:altName w:val="ËÎÌå"/>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l‚r –¾’©"/>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6456" w:rsidRPr="001F38DC" w:rsidRDefault="009C6456">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E135DD">
      <w:rPr>
        <w:rStyle w:val="PageNumber"/>
        <w:b w:val="0"/>
        <w:bCs/>
        <w:i w:val="0"/>
        <w:iCs/>
        <w:color w:val="auto"/>
      </w:rPr>
      <w:t>3</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E135DD">
      <w:rPr>
        <w:rStyle w:val="PageNumber"/>
        <w:b w:val="0"/>
        <w:bCs/>
        <w:i w:val="0"/>
        <w:iCs/>
        <w:color w:val="auto"/>
      </w:rPr>
      <w:t>3</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341E" w:rsidRDefault="00A3341E">
      <w:r>
        <w:separator/>
      </w:r>
    </w:p>
  </w:footnote>
  <w:footnote w:type="continuationSeparator" w:id="0">
    <w:p w:rsidR="00A3341E" w:rsidRDefault="00A334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20311"/>
    <w:multiLevelType w:val="hybridMultilevel"/>
    <w:tmpl w:val="A81607C0"/>
    <w:lvl w:ilvl="0" w:tplc="8D72BF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13201A6"/>
    <w:multiLevelType w:val="hybridMultilevel"/>
    <w:tmpl w:val="C7A469BC"/>
    <w:lvl w:ilvl="0" w:tplc="04090019">
      <w:start w:val="1"/>
      <w:numFmt w:val="lowerLetter"/>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57A55F1"/>
    <w:multiLevelType w:val="hybridMultilevel"/>
    <w:tmpl w:val="6BD68782"/>
    <w:lvl w:ilvl="0" w:tplc="9AC0330A">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660" w:hanging="420"/>
      </w:pPr>
      <w:rPr>
        <w:rFonts w:ascii="Wingdings" w:hAnsi="Wingdings" w:hint="default"/>
      </w:rPr>
    </w:lvl>
    <w:lvl w:ilvl="2" w:tplc="04090005">
      <w:start w:val="1"/>
      <w:numFmt w:val="bullet"/>
      <w:lvlText w:val=""/>
      <w:lvlJc w:val="left"/>
      <w:pPr>
        <w:ind w:left="-240" w:hanging="420"/>
      </w:pPr>
      <w:rPr>
        <w:rFonts w:ascii="Wingdings" w:hAnsi="Wingdings" w:hint="default"/>
      </w:rPr>
    </w:lvl>
    <w:lvl w:ilvl="3" w:tplc="04090001">
      <w:start w:val="1"/>
      <w:numFmt w:val="bullet"/>
      <w:lvlText w:val=""/>
      <w:lvlJc w:val="left"/>
      <w:pPr>
        <w:ind w:left="180" w:hanging="420"/>
      </w:pPr>
      <w:rPr>
        <w:rFonts w:ascii="Wingdings" w:hAnsi="Wingdings" w:hint="default"/>
      </w:rPr>
    </w:lvl>
    <w:lvl w:ilvl="4" w:tplc="04090003">
      <w:start w:val="1"/>
      <w:numFmt w:val="bullet"/>
      <w:lvlText w:val=""/>
      <w:lvlJc w:val="left"/>
      <w:pPr>
        <w:ind w:left="600" w:hanging="420"/>
      </w:pPr>
      <w:rPr>
        <w:rFonts w:ascii="Wingdings" w:hAnsi="Wingdings" w:hint="default"/>
      </w:rPr>
    </w:lvl>
    <w:lvl w:ilvl="5" w:tplc="04090005">
      <w:start w:val="1"/>
      <w:numFmt w:val="bullet"/>
      <w:lvlText w:val=""/>
      <w:lvlJc w:val="left"/>
      <w:pPr>
        <w:ind w:left="1020" w:hanging="420"/>
      </w:pPr>
      <w:rPr>
        <w:rFonts w:ascii="Wingdings" w:hAnsi="Wingdings" w:hint="default"/>
      </w:rPr>
    </w:lvl>
    <w:lvl w:ilvl="6" w:tplc="04090001" w:tentative="1">
      <w:start w:val="1"/>
      <w:numFmt w:val="bullet"/>
      <w:lvlText w:val=""/>
      <w:lvlJc w:val="left"/>
      <w:pPr>
        <w:ind w:left="1440" w:hanging="420"/>
      </w:pPr>
      <w:rPr>
        <w:rFonts w:ascii="Wingdings" w:hAnsi="Wingdings" w:hint="default"/>
      </w:rPr>
    </w:lvl>
    <w:lvl w:ilvl="7" w:tplc="04090003" w:tentative="1">
      <w:start w:val="1"/>
      <w:numFmt w:val="bullet"/>
      <w:lvlText w:val=""/>
      <w:lvlJc w:val="left"/>
      <w:pPr>
        <w:ind w:left="1860" w:hanging="420"/>
      </w:pPr>
      <w:rPr>
        <w:rFonts w:ascii="Wingdings" w:hAnsi="Wingdings" w:hint="default"/>
      </w:rPr>
    </w:lvl>
    <w:lvl w:ilvl="8" w:tplc="04090005" w:tentative="1">
      <w:start w:val="1"/>
      <w:numFmt w:val="bullet"/>
      <w:lvlText w:val=""/>
      <w:lvlJc w:val="left"/>
      <w:pPr>
        <w:ind w:left="2280" w:hanging="420"/>
      </w:pPr>
      <w:rPr>
        <w:rFonts w:ascii="Wingdings" w:hAnsi="Wingdings" w:hint="default"/>
      </w:rPr>
    </w:lvl>
  </w:abstractNum>
  <w:abstractNum w:abstractNumId="3">
    <w:nsid w:val="07101471"/>
    <w:multiLevelType w:val="hybridMultilevel"/>
    <w:tmpl w:val="C318153A"/>
    <w:lvl w:ilvl="0" w:tplc="BFF0FCD8">
      <w:start w:val="1"/>
      <w:numFmt w:val="bullet"/>
      <w:lvlText w:val="•"/>
      <w:lvlJc w:val="left"/>
      <w:pPr>
        <w:tabs>
          <w:tab w:val="num" w:pos="720"/>
        </w:tabs>
        <w:ind w:left="720" w:hanging="360"/>
      </w:pPr>
      <w:rPr>
        <w:rFonts w:ascii="Arial" w:hAnsi="Arial" w:hint="default"/>
      </w:rPr>
    </w:lvl>
    <w:lvl w:ilvl="1" w:tplc="8B4C65F6" w:tentative="1">
      <w:start w:val="1"/>
      <w:numFmt w:val="bullet"/>
      <w:lvlText w:val="•"/>
      <w:lvlJc w:val="left"/>
      <w:pPr>
        <w:tabs>
          <w:tab w:val="num" w:pos="1440"/>
        </w:tabs>
        <w:ind w:left="1440" w:hanging="360"/>
      </w:pPr>
      <w:rPr>
        <w:rFonts w:ascii="Arial" w:hAnsi="Arial" w:hint="default"/>
      </w:rPr>
    </w:lvl>
    <w:lvl w:ilvl="2" w:tplc="1EE2421A" w:tentative="1">
      <w:start w:val="1"/>
      <w:numFmt w:val="bullet"/>
      <w:lvlText w:val="•"/>
      <w:lvlJc w:val="left"/>
      <w:pPr>
        <w:tabs>
          <w:tab w:val="num" w:pos="2160"/>
        </w:tabs>
        <w:ind w:left="2160" w:hanging="360"/>
      </w:pPr>
      <w:rPr>
        <w:rFonts w:ascii="Arial" w:hAnsi="Arial" w:hint="default"/>
      </w:rPr>
    </w:lvl>
    <w:lvl w:ilvl="3" w:tplc="49745F3C" w:tentative="1">
      <w:start w:val="1"/>
      <w:numFmt w:val="bullet"/>
      <w:lvlText w:val="•"/>
      <w:lvlJc w:val="left"/>
      <w:pPr>
        <w:tabs>
          <w:tab w:val="num" w:pos="2880"/>
        </w:tabs>
        <w:ind w:left="2880" w:hanging="360"/>
      </w:pPr>
      <w:rPr>
        <w:rFonts w:ascii="Arial" w:hAnsi="Arial" w:hint="default"/>
      </w:rPr>
    </w:lvl>
    <w:lvl w:ilvl="4" w:tplc="02E0C826" w:tentative="1">
      <w:start w:val="1"/>
      <w:numFmt w:val="bullet"/>
      <w:lvlText w:val="•"/>
      <w:lvlJc w:val="left"/>
      <w:pPr>
        <w:tabs>
          <w:tab w:val="num" w:pos="3600"/>
        </w:tabs>
        <w:ind w:left="3600" w:hanging="360"/>
      </w:pPr>
      <w:rPr>
        <w:rFonts w:ascii="Arial" w:hAnsi="Arial" w:hint="default"/>
      </w:rPr>
    </w:lvl>
    <w:lvl w:ilvl="5" w:tplc="D09EC450" w:tentative="1">
      <w:start w:val="1"/>
      <w:numFmt w:val="bullet"/>
      <w:lvlText w:val="•"/>
      <w:lvlJc w:val="left"/>
      <w:pPr>
        <w:tabs>
          <w:tab w:val="num" w:pos="4320"/>
        </w:tabs>
        <w:ind w:left="4320" w:hanging="360"/>
      </w:pPr>
      <w:rPr>
        <w:rFonts w:ascii="Arial" w:hAnsi="Arial" w:hint="default"/>
      </w:rPr>
    </w:lvl>
    <w:lvl w:ilvl="6" w:tplc="CA8ABDA8" w:tentative="1">
      <w:start w:val="1"/>
      <w:numFmt w:val="bullet"/>
      <w:lvlText w:val="•"/>
      <w:lvlJc w:val="left"/>
      <w:pPr>
        <w:tabs>
          <w:tab w:val="num" w:pos="5040"/>
        </w:tabs>
        <w:ind w:left="5040" w:hanging="360"/>
      </w:pPr>
      <w:rPr>
        <w:rFonts w:ascii="Arial" w:hAnsi="Arial" w:hint="default"/>
      </w:rPr>
    </w:lvl>
    <w:lvl w:ilvl="7" w:tplc="6D408BD8" w:tentative="1">
      <w:start w:val="1"/>
      <w:numFmt w:val="bullet"/>
      <w:lvlText w:val="•"/>
      <w:lvlJc w:val="left"/>
      <w:pPr>
        <w:tabs>
          <w:tab w:val="num" w:pos="5760"/>
        </w:tabs>
        <w:ind w:left="5760" w:hanging="360"/>
      </w:pPr>
      <w:rPr>
        <w:rFonts w:ascii="Arial" w:hAnsi="Arial" w:hint="default"/>
      </w:rPr>
    </w:lvl>
    <w:lvl w:ilvl="8" w:tplc="4718D570" w:tentative="1">
      <w:start w:val="1"/>
      <w:numFmt w:val="bullet"/>
      <w:lvlText w:val="•"/>
      <w:lvlJc w:val="left"/>
      <w:pPr>
        <w:tabs>
          <w:tab w:val="num" w:pos="6480"/>
        </w:tabs>
        <w:ind w:left="6480" w:hanging="360"/>
      </w:pPr>
      <w:rPr>
        <w:rFonts w:ascii="Arial" w:hAnsi="Arial" w:hint="default"/>
      </w:rPr>
    </w:lvl>
  </w:abstractNum>
  <w:abstractNum w:abstractNumId="4">
    <w:nsid w:val="0A906916"/>
    <w:multiLevelType w:val="hybridMultilevel"/>
    <w:tmpl w:val="9886EC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BAD0BFB"/>
    <w:multiLevelType w:val="hybridMultilevel"/>
    <w:tmpl w:val="8C1228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02E6B80"/>
    <w:multiLevelType w:val="hybridMultilevel"/>
    <w:tmpl w:val="9640A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1B863E2"/>
    <w:multiLevelType w:val="hybridMultilevel"/>
    <w:tmpl w:val="58B8FB8A"/>
    <w:lvl w:ilvl="0" w:tplc="04090009">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8">
    <w:nsid w:val="12056D4B"/>
    <w:multiLevelType w:val="hybridMultilevel"/>
    <w:tmpl w:val="3AE834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2F876AA"/>
    <w:multiLevelType w:val="hybridMultilevel"/>
    <w:tmpl w:val="33B869BE"/>
    <w:lvl w:ilvl="0" w:tplc="EC6EC47A">
      <w:start w:val="1"/>
      <w:numFmt w:val="decimal"/>
      <w:lvlText w:val="(%1)"/>
      <w:lvlJc w:val="left"/>
      <w:pPr>
        <w:ind w:left="9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90E72B4"/>
    <w:multiLevelType w:val="hybridMultilevel"/>
    <w:tmpl w:val="21E6C510"/>
    <w:lvl w:ilvl="0" w:tplc="1B5AB9D2">
      <w:start w:val="2"/>
      <w:numFmt w:val="bullet"/>
      <w:lvlText w:val="-"/>
      <w:lvlJc w:val="left"/>
      <w:pPr>
        <w:ind w:left="360" w:hanging="360"/>
      </w:pPr>
      <w:rPr>
        <w:rFonts w:ascii="Calibri" w:eastAsia="宋体" w:hAnsi="Calibri"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B681DC5"/>
    <w:multiLevelType w:val="hybridMultilevel"/>
    <w:tmpl w:val="5DD42794"/>
    <w:lvl w:ilvl="0" w:tplc="841EE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CAD4428"/>
    <w:multiLevelType w:val="hybridMultilevel"/>
    <w:tmpl w:val="F15E35C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17">
      <w:start w:val="1"/>
      <w:numFmt w:val="lowerLetter"/>
      <w:lvlText w:val="%3)"/>
      <w:lvlJc w:val="left"/>
      <w:pPr>
        <w:ind w:left="1800" w:hanging="360"/>
      </w:pPr>
      <w:rPr>
        <w:rFont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1DB13F05"/>
    <w:multiLevelType w:val="hybridMultilevel"/>
    <w:tmpl w:val="C3C029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DE921F4"/>
    <w:multiLevelType w:val="hybridMultilevel"/>
    <w:tmpl w:val="8E5E2BD2"/>
    <w:lvl w:ilvl="0" w:tplc="547ECA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1E752BA8"/>
    <w:multiLevelType w:val="hybridMultilevel"/>
    <w:tmpl w:val="29BA5020"/>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2A6F2C3B"/>
    <w:multiLevelType w:val="hybridMultilevel"/>
    <w:tmpl w:val="E3C6C570"/>
    <w:lvl w:ilvl="0" w:tplc="491078BE">
      <w:start w:val="1"/>
      <w:numFmt w:val="bullet"/>
      <w:lvlText w:val="•"/>
      <w:lvlJc w:val="left"/>
      <w:pPr>
        <w:tabs>
          <w:tab w:val="num" w:pos="720"/>
        </w:tabs>
        <w:ind w:left="720" w:hanging="360"/>
      </w:pPr>
      <w:rPr>
        <w:rFonts w:ascii="Arial" w:hAnsi="Arial" w:hint="default"/>
      </w:rPr>
    </w:lvl>
    <w:lvl w:ilvl="1" w:tplc="B54EEA2A">
      <w:start w:val="3440"/>
      <w:numFmt w:val="bullet"/>
      <w:lvlText w:val="‐"/>
      <w:lvlJc w:val="left"/>
      <w:pPr>
        <w:tabs>
          <w:tab w:val="num" w:pos="1440"/>
        </w:tabs>
        <w:ind w:left="1440" w:hanging="360"/>
      </w:pPr>
      <w:rPr>
        <w:rFonts w:ascii="Calibri" w:hAnsi="Calibri" w:hint="default"/>
      </w:rPr>
    </w:lvl>
    <w:lvl w:ilvl="2" w:tplc="0409000F">
      <w:start w:val="1"/>
      <w:numFmt w:val="decimal"/>
      <w:lvlText w:val="%3."/>
      <w:lvlJc w:val="left"/>
      <w:pPr>
        <w:tabs>
          <w:tab w:val="num" w:pos="2160"/>
        </w:tabs>
        <w:ind w:left="2160" w:hanging="360"/>
      </w:pPr>
      <w:rPr>
        <w:rFonts w:hint="default"/>
      </w:rPr>
    </w:lvl>
    <w:lvl w:ilvl="3" w:tplc="C4D23EB2" w:tentative="1">
      <w:start w:val="1"/>
      <w:numFmt w:val="bullet"/>
      <w:lvlText w:val="•"/>
      <w:lvlJc w:val="left"/>
      <w:pPr>
        <w:tabs>
          <w:tab w:val="num" w:pos="2880"/>
        </w:tabs>
        <w:ind w:left="2880" w:hanging="360"/>
      </w:pPr>
      <w:rPr>
        <w:rFonts w:ascii="Arial" w:hAnsi="Arial" w:hint="default"/>
      </w:rPr>
    </w:lvl>
    <w:lvl w:ilvl="4" w:tplc="9C5AC3E0" w:tentative="1">
      <w:start w:val="1"/>
      <w:numFmt w:val="bullet"/>
      <w:lvlText w:val="•"/>
      <w:lvlJc w:val="left"/>
      <w:pPr>
        <w:tabs>
          <w:tab w:val="num" w:pos="3600"/>
        </w:tabs>
        <w:ind w:left="3600" w:hanging="360"/>
      </w:pPr>
      <w:rPr>
        <w:rFonts w:ascii="Arial" w:hAnsi="Arial" w:hint="default"/>
      </w:rPr>
    </w:lvl>
    <w:lvl w:ilvl="5" w:tplc="22300C26" w:tentative="1">
      <w:start w:val="1"/>
      <w:numFmt w:val="bullet"/>
      <w:lvlText w:val="•"/>
      <w:lvlJc w:val="left"/>
      <w:pPr>
        <w:tabs>
          <w:tab w:val="num" w:pos="4320"/>
        </w:tabs>
        <w:ind w:left="4320" w:hanging="360"/>
      </w:pPr>
      <w:rPr>
        <w:rFonts w:ascii="Arial" w:hAnsi="Arial" w:hint="default"/>
      </w:rPr>
    </w:lvl>
    <w:lvl w:ilvl="6" w:tplc="576C46CC" w:tentative="1">
      <w:start w:val="1"/>
      <w:numFmt w:val="bullet"/>
      <w:lvlText w:val="•"/>
      <w:lvlJc w:val="left"/>
      <w:pPr>
        <w:tabs>
          <w:tab w:val="num" w:pos="5040"/>
        </w:tabs>
        <w:ind w:left="5040" w:hanging="360"/>
      </w:pPr>
      <w:rPr>
        <w:rFonts w:ascii="Arial" w:hAnsi="Arial" w:hint="default"/>
      </w:rPr>
    </w:lvl>
    <w:lvl w:ilvl="7" w:tplc="8BDCE184" w:tentative="1">
      <w:start w:val="1"/>
      <w:numFmt w:val="bullet"/>
      <w:lvlText w:val="•"/>
      <w:lvlJc w:val="left"/>
      <w:pPr>
        <w:tabs>
          <w:tab w:val="num" w:pos="5760"/>
        </w:tabs>
        <w:ind w:left="5760" w:hanging="360"/>
      </w:pPr>
      <w:rPr>
        <w:rFonts w:ascii="Arial" w:hAnsi="Arial" w:hint="default"/>
      </w:rPr>
    </w:lvl>
    <w:lvl w:ilvl="8" w:tplc="3F0659EC" w:tentative="1">
      <w:start w:val="1"/>
      <w:numFmt w:val="bullet"/>
      <w:lvlText w:val="•"/>
      <w:lvlJc w:val="left"/>
      <w:pPr>
        <w:tabs>
          <w:tab w:val="num" w:pos="6480"/>
        </w:tabs>
        <w:ind w:left="6480" w:hanging="360"/>
      </w:pPr>
      <w:rPr>
        <w:rFonts w:ascii="Arial" w:hAnsi="Arial" w:hint="default"/>
      </w:rPr>
    </w:lvl>
  </w:abstractNum>
  <w:abstractNum w:abstractNumId="17">
    <w:nsid w:val="32AB0CAC"/>
    <w:multiLevelType w:val="hybridMultilevel"/>
    <w:tmpl w:val="9C8637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4125A3A"/>
    <w:multiLevelType w:val="hybridMultilevel"/>
    <w:tmpl w:val="7E948B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3B253E61"/>
    <w:multiLevelType w:val="hybridMultilevel"/>
    <w:tmpl w:val="6E205E88"/>
    <w:lvl w:ilvl="0" w:tplc="A64403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DDF64F5"/>
    <w:multiLevelType w:val="hybridMultilevel"/>
    <w:tmpl w:val="8398D75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nsid w:val="3F683590"/>
    <w:multiLevelType w:val="hybridMultilevel"/>
    <w:tmpl w:val="3D08AC7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48E4CF3"/>
    <w:multiLevelType w:val="hybridMultilevel"/>
    <w:tmpl w:val="775202F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45DB2AEB"/>
    <w:multiLevelType w:val="hybridMultilevel"/>
    <w:tmpl w:val="67908C46"/>
    <w:lvl w:ilvl="0" w:tplc="C890CF8A">
      <w:start w:val="1"/>
      <w:numFmt w:val="bullet"/>
      <w:lvlText w:val="•"/>
      <w:lvlJc w:val="left"/>
      <w:pPr>
        <w:tabs>
          <w:tab w:val="num" w:pos="720"/>
        </w:tabs>
        <w:ind w:left="720" w:hanging="360"/>
      </w:pPr>
      <w:rPr>
        <w:rFonts w:ascii="Arial" w:hAnsi="Arial" w:hint="default"/>
      </w:rPr>
    </w:lvl>
    <w:lvl w:ilvl="1" w:tplc="5A8621FC" w:tentative="1">
      <w:start w:val="1"/>
      <w:numFmt w:val="bullet"/>
      <w:lvlText w:val="•"/>
      <w:lvlJc w:val="left"/>
      <w:pPr>
        <w:tabs>
          <w:tab w:val="num" w:pos="1440"/>
        </w:tabs>
        <w:ind w:left="1440" w:hanging="360"/>
      </w:pPr>
      <w:rPr>
        <w:rFonts w:ascii="Arial" w:hAnsi="Arial" w:hint="default"/>
      </w:rPr>
    </w:lvl>
    <w:lvl w:ilvl="2" w:tplc="28C433FE" w:tentative="1">
      <w:start w:val="1"/>
      <w:numFmt w:val="bullet"/>
      <w:lvlText w:val="•"/>
      <w:lvlJc w:val="left"/>
      <w:pPr>
        <w:tabs>
          <w:tab w:val="num" w:pos="2160"/>
        </w:tabs>
        <w:ind w:left="2160" w:hanging="360"/>
      </w:pPr>
      <w:rPr>
        <w:rFonts w:ascii="Arial" w:hAnsi="Arial" w:hint="default"/>
      </w:rPr>
    </w:lvl>
    <w:lvl w:ilvl="3" w:tplc="F13C2200" w:tentative="1">
      <w:start w:val="1"/>
      <w:numFmt w:val="bullet"/>
      <w:lvlText w:val="•"/>
      <w:lvlJc w:val="left"/>
      <w:pPr>
        <w:tabs>
          <w:tab w:val="num" w:pos="2880"/>
        </w:tabs>
        <w:ind w:left="2880" w:hanging="360"/>
      </w:pPr>
      <w:rPr>
        <w:rFonts w:ascii="Arial" w:hAnsi="Arial" w:hint="default"/>
      </w:rPr>
    </w:lvl>
    <w:lvl w:ilvl="4" w:tplc="B54EEAF8" w:tentative="1">
      <w:start w:val="1"/>
      <w:numFmt w:val="bullet"/>
      <w:lvlText w:val="•"/>
      <w:lvlJc w:val="left"/>
      <w:pPr>
        <w:tabs>
          <w:tab w:val="num" w:pos="3600"/>
        </w:tabs>
        <w:ind w:left="3600" w:hanging="360"/>
      </w:pPr>
      <w:rPr>
        <w:rFonts w:ascii="Arial" w:hAnsi="Arial" w:hint="default"/>
      </w:rPr>
    </w:lvl>
    <w:lvl w:ilvl="5" w:tplc="F440E07C" w:tentative="1">
      <w:start w:val="1"/>
      <w:numFmt w:val="bullet"/>
      <w:lvlText w:val="•"/>
      <w:lvlJc w:val="left"/>
      <w:pPr>
        <w:tabs>
          <w:tab w:val="num" w:pos="4320"/>
        </w:tabs>
        <w:ind w:left="4320" w:hanging="360"/>
      </w:pPr>
      <w:rPr>
        <w:rFonts w:ascii="Arial" w:hAnsi="Arial" w:hint="default"/>
      </w:rPr>
    </w:lvl>
    <w:lvl w:ilvl="6" w:tplc="951018C0" w:tentative="1">
      <w:start w:val="1"/>
      <w:numFmt w:val="bullet"/>
      <w:lvlText w:val="•"/>
      <w:lvlJc w:val="left"/>
      <w:pPr>
        <w:tabs>
          <w:tab w:val="num" w:pos="5040"/>
        </w:tabs>
        <w:ind w:left="5040" w:hanging="360"/>
      </w:pPr>
      <w:rPr>
        <w:rFonts w:ascii="Arial" w:hAnsi="Arial" w:hint="default"/>
      </w:rPr>
    </w:lvl>
    <w:lvl w:ilvl="7" w:tplc="FEEE7ADE" w:tentative="1">
      <w:start w:val="1"/>
      <w:numFmt w:val="bullet"/>
      <w:lvlText w:val="•"/>
      <w:lvlJc w:val="left"/>
      <w:pPr>
        <w:tabs>
          <w:tab w:val="num" w:pos="5760"/>
        </w:tabs>
        <w:ind w:left="5760" w:hanging="360"/>
      </w:pPr>
      <w:rPr>
        <w:rFonts w:ascii="Arial" w:hAnsi="Arial" w:hint="default"/>
      </w:rPr>
    </w:lvl>
    <w:lvl w:ilvl="8" w:tplc="08501F98" w:tentative="1">
      <w:start w:val="1"/>
      <w:numFmt w:val="bullet"/>
      <w:lvlText w:val="•"/>
      <w:lvlJc w:val="left"/>
      <w:pPr>
        <w:tabs>
          <w:tab w:val="num" w:pos="6480"/>
        </w:tabs>
        <w:ind w:left="6480" w:hanging="360"/>
      </w:pPr>
      <w:rPr>
        <w:rFonts w:ascii="Arial" w:hAnsi="Arial" w:hint="default"/>
      </w:rPr>
    </w:lvl>
  </w:abstractNum>
  <w:abstractNum w:abstractNumId="25">
    <w:nsid w:val="4A3E6839"/>
    <w:multiLevelType w:val="hybridMultilevel"/>
    <w:tmpl w:val="607A982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BFE16EC"/>
    <w:multiLevelType w:val="hybridMultilevel"/>
    <w:tmpl w:val="E8B28F98"/>
    <w:lvl w:ilvl="0" w:tplc="27D4354A">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E957693"/>
    <w:multiLevelType w:val="hybridMultilevel"/>
    <w:tmpl w:val="7E1A34D6"/>
    <w:lvl w:ilvl="0" w:tplc="B54EEA2A">
      <w:start w:val="3440"/>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nsid w:val="515D261E"/>
    <w:multiLevelType w:val="hybridMultilevel"/>
    <w:tmpl w:val="BA04E3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2195002"/>
    <w:multiLevelType w:val="hybridMultilevel"/>
    <w:tmpl w:val="33CA1B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3DA0A2F"/>
    <w:multiLevelType w:val="hybridMultilevel"/>
    <w:tmpl w:val="C2B05760"/>
    <w:lvl w:ilvl="0" w:tplc="6C28A352">
      <w:start w:val="1"/>
      <w:numFmt w:val="bullet"/>
      <w:lvlText w:val="•"/>
      <w:lvlJc w:val="left"/>
      <w:pPr>
        <w:tabs>
          <w:tab w:val="num" w:pos="720"/>
        </w:tabs>
        <w:ind w:left="720" w:hanging="360"/>
      </w:pPr>
      <w:rPr>
        <w:rFonts w:ascii="Arial" w:hAnsi="Arial" w:hint="default"/>
      </w:rPr>
    </w:lvl>
    <w:lvl w:ilvl="1" w:tplc="1DB6120C">
      <w:start w:val="1648"/>
      <w:numFmt w:val="bullet"/>
      <w:lvlText w:val="–"/>
      <w:lvlJc w:val="left"/>
      <w:pPr>
        <w:tabs>
          <w:tab w:val="num" w:pos="1440"/>
        </w:tabs>
        <w:ind w:left="1440" w:hanging="360"/>
      </w:pPr>
      <w:rPr>
        <w:rFonts w:ascii="Arial" w:hAnsi="Arial" w:hint="default"/>
      </w:rPr>
    </w:lvl>
    <w:lvl w:ilvl="2" w:tplc="C5FCDFC2">
      <w:start w:val="1648"/>
      <w:numFmt w:val="bullet"/>
      <w:lvlText w:val="•"/>
      <w:lvlJc w:val="left"/>
      <w:pPr>
        <w:tabs>
          <w:tab w:val="num" w:pos="2160"/>
        </w:tabs>
        <w:ind w:left="2160" w:hanging="360"/>
      </w:pPr>
      <w:rPr>
        <w:rFonts w:ascii="Arial" w:hAnsi="Arial" w:hint="default"/>
      </w:rPr>
    </w:lvl>
    <w:lvl w:ilvl="3" w:tplc="A73AECEE">
      <w:start w:val="1648"/>
      <w:numFmt w:val="bullet"/>
      <w:lvlText w:val="–"/>
      <w:lvlJc w:val="left"/>
      <w:pPr>
        <w:tabs>
          <w:tab w:val="num" w:pos="2880"/>
        </w:tabs>
        <w:ind w:left="2880" w:hanging="360"/>
      </w:pPr>
      <w:rPr>
        <w:rFonts w:ascii="Arial" w:hAnsi="Arial" w:hint="default"/>
      </w:rPr>
    </w:lvl>
    <w:lvl w:ilvl="4" w:tplc="1CB4AF50" w:tentative="1">
      <w:start w:val="1"/>
      <w:numFmt w:val="bullet"/>
      <w:lvlText w:val="•"/>
      <w:lvlJc w:val="left"/>
      <w:pPr>
        <w:tabs>
          <w:tab w:val="num" w:pos="3600"/>
        </w:tabs>
        <w:ind w:left="3600" w:hanging="360"/>
      </w:pPr>
      <w:rPr>
        <w:rFonts w:ascii="Arial" w:hAnsi="Arial" w:hint="default"/>
      </w:rPr>
    </w:lvl>
    <w:lvl w:ilvl="5" w:tplc="059CB318" w:tentative="1">
      <w:start w:val="1"/>
      <w:numFmt w:val="bullet"/>
      <w:lvlText w:val="•"/>
      <w:lvlJc w:val="left"/>
      <w:pPr>
        <w:tabs>
          <w:tab w:val="num" w:pos="4320"/>
        </w:tabs>
        <w:ind w:left="4320" w:hanging="360"/>
      </w:pPr>
      <w:rPr>
        <w:rFonts w:ascii="Arial" w:hAnsi="Arial" w:hint="default"/>
      </w:rPr>
    </w:lvl>
    <w:lvl w:ilvl="6" w:tplc="0E3ED1E6" w:tentative="1">
      <w:start w:val="1"/>
      <w:numFmt w:val="bullet"/>
      <w:lvlText w:val="•"/>
      <w:lvlJc w:val="left"/>
      <w:pPr>
        <w:tabs>
          <w:tab w:val="num" w:pos="5040"/>
        </w:tabs>
        <w:ind w:left="5040" w:hanging="360"/>
      </w:pPr>
      <w:rPr>
        <w:rFonts w:ascii="Arial" w:hAnsi="Arial" w:hint="default"/>
      </w:rPr>
    </w:lvl>
    <w:lvl w:ilvl="7" w:tplc="15DE5C2A" w:tentative="1">
      <w:start w:val="1"/>
      <w:numFmt w:val="bullet"/>
      <w:lvlText w:val="•"/>
      <w:lvlJc w:val="left"/>
      <w:pPr>
        <w:tabs>
          <w:tab w:val="num" w:pos="5760"/>
        </w:tabs>
        <w:ind w:left="5760" w:hanging="360"/>
      </w:pPr>
      <w:rPr>
        <w:rFonts w:ascii="Arial" w:hAnsi="Arial" w:hint="default"/>
      </w:rPr>
    </w:lvl>
    <w:lvl w:ilvl="8" w:tplc="264204F6" w:tentative="1">
      <w:start w:val="1"/>
      <w:numFmt w:val="bullet"/>
      <w:lvlText w:val="•"/>
      <w:lvlJc w:val="left"/>
      <w:pPr>
        <w:tabs>
          <w:tab w:val="num" w:pos="6480"/>
        </w:tabs>
        <w:ind w:left="6480" w:hanging="360"/>
      </w:pPr>
      <w:rPr>
        <w:rFonts w:ascii="Arial" w:hAnsi="Arial" w:hint="default"/>
      </w:rPr>
    </w:lvl>
  </w:abstractNum>
  <w:abstractNum w:abstractNumId="31">
    <w:nsid w:val="583534B7"/>
    <w:multiLevelType w:val="hybridMultilevel"/>
    <w:tmpl w:val="9EE40A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97C3D42"/>
    <w:multiLevelType w:val="hybridMultilevel"/>
    <w:tmpl w:val="A9C0B41E"/>
    <w:lvl w:ilvl="0" w:tplc="59403FD8">
      <w:start w:val="1"/>
      <w:numFmt w:val="bullet"/>
      <w:lvlText w:val="•"/>
      <w:lvlJc w:val="left"/>
      <w:pPr>
        <w:tabs>
          <w:tab w:val="num" w:pos="720"/>
        </w:tabs>
        <w:ind w:left="720" w:hanging="360"/>
      </w:pPr>
      <w:rPr>
        <w:rFonts w:ascii="Arial" w:hAnsi="Arial" w:hint="default"/>
      </w:rPr>
    </w:lvl>
    <w:lvl w:ilvl="1" w:tplc="937C7D24">
      <w:start w:val="8082"/>
      <w:numFmt w:val="bullet"/>
      <w:lvlText w:val="–"/>
      <w:lvlJc w:val="left"/>
      <w:pPr>
        <w:tabs>
          <w:tab w:val="num" w:pos="1440"/>
        </w:tabs>
        <w:ind w:left="1440" w:hanging="360"/>
      </w:pPr>
      <w:rPr>
        <w:rFonts w:ascii="Arial" w:hAnsi="Arial" w:hint="default"/>
      </w:rPr>
    </w:lvl>
    <w:lvl w:ilvl="2" w:tplc="3976E3A0">
      <w:start w:val="8082"/>
      <w:numFmt w:val="bullet"/>
      <w:lvlText w:val="•"/>
      <w:lvlJc w:val="left"/>
      <w:pPr>
        <w:tabs>
          <w:tab w:val="num" w:pos="2160"/>
        </w:tabs>
        <w:ind w:left="2160" w:hanging="360"/>
      </w:pPr>
      <w:rPr>
        <w:rFonts w:ascii="Arial" w:hAnsi="Arial" w:hint="default"/>
      </w:rPr>
    </w:lvl>
    <w:lvl w:ilvl="3" w:tplc="00D2B158">
      <w:start w:val="8082"/>
      <w:numFmt w:val="bullet"/>
      <w:lvlText w:val="–"/>
      <w:lvlJc w:val="left"/>
      <w:pPr>
        <w:tabs>
          <w:tab w:val="num" w:pos="2880"/>
        </w:tabs>
        <w:ind w:left="2880" w:hanging="360"/>
      </w:pPr>
      <w:rPr>
        <w:rFonts w:ascii="Arial" w:hAnsi="Arial" w:hint="default"/>
      </w:rPr>
    </w:lvl>
    <w:lvl w:ilvl="4" w:tplc="061C9B88" w:tentative="1">
      <w:start w:val="1"/>
      <w:numFmt w:val="bullet"/>
      <w:lvlText w:val="•"/>
      <w:lvlJc w:val="left"/>
      <w:pPr>
        <w:tabs>
          <w:tab w:val="num" w:pos="3600"/>
        </w:tabs>
        <w:ind w:left="3600" w:hanging="360"/>
      </w:pPr>
      <w:rPr>
        <w:rFonts w:ascii="Arial" w:hAnsi="Arial" w:hint="default"/>
      </w:rPr>
    </w:lvl>
    <w:lvl w:ilvl="5" w:tplc="4BE2B222" w:tentative="1">
      <w:start w:val="1"/>
      <w:numFmt w:val="bullet"/>
      <w:lvlText w:val="•"/>
      <w:lvlJc w:val="left"/>
      <w:pPr>
        <w:tabs>
          <w:tab w:val="num" w:pos="4320"/>
        </w:tabs>
        <w:ind w:left="4320" w:hanging="360"/>
      </w:pPr>
      <w:rPr>
        <w:rFonts w:ascii="Arial" w:hAnsi="Arial" w:hint="default"/>
      </w:rPr>
    </w:lvl>
    <w:lvl w:ilvl="6" w:tplc="52BEBD38" w:tentative="1">
      <w:start w:val="1"/>
      <w:numFmt w:val="bullet"/>
      <w:lvlText w:val="•"/>
      <w:lvlJc w:val="left"/>
      <w:pPr>
        <w:tabs>
          <w:tab w:val="num" w:pos="5040"/>
        </w:tabs>
        <w:ind w:left="5040" w:hanging="360"/>
      </w:pPr>
      <w:rPr>
        <w:rFonts w:ascii="Arial" w:hAnsi="Arial" w:hint="default"/>
      </w:rPr>
    </w:lvl>
    <w:lvl w:ilvl="7" w:tplc="7D385CAA" w:tentative="1">
      <w:start w:val="1"/>
      <w:numFmt w:val="bullet"/>
      <w:lvlText w:val="•"/>
      <w:lvlJc w:val="left"/>
      <w:pPr>
        <w:tabs>
          <w:tab w:val="num" w:pos="5760"/>
        </w:tabs>
        <w:ind w:left="5760" w:hanging="360"/>
      </w:pPr>
      <w:rPr>
        <w:rFonts w:ascii="Arial" w:hAnsi="Arial" w:hint="default"/>
      </w:rPr>
    </w:lvl>
    <w:lvl w:ilvl="8" w:tplc="4B7427D8" w:tentative="1">
      <w:start w:val="1"/>
      <w:numFmt w:val="bullet"/>
      <w:lvlText w:val="•"/>
      <w:lvlJc w:val="left"/>
      <w:pPr>
        <w:tabs>
          <w:tab w:val="num" w:pos="6480"/>
        </w:tabs>
        <w:ind w:left="6480" w:hanging="360"/>
      </w:pPr>
      <w:rPr>
        <w:rFonts w:ascii="Arial" w:hAnsi="Arial" w:hint="default"/>
      </w:rPr>
    </w:lvl>
  </w:abstractNum>
  <w:abstractNum w:abstractNumId="33">
    <w:nsid w:val="59CB77EC"/>
    <w:multiLevelType w:val="hybridMultilevel"/>
    <w:tmpl w:val="7AA8FF1C"/>
    <w:lvl w:ilvl="0" w:tplc="F91A0A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5D932A6B"/>
    <w:multiLevelType w:val="hybridMultilevel"/>
    <w:tmpl w:val="F69A3E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DB24044"/>
    <w:multiLevelType w:val="hybridMultilevel"/>
    <w:tmpl w:val="6BBA4E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EE9547E"/>
    <w:multiLevelType w:val="hybridMultilevel"/>
    <w:tmpl w:val="360CCDBC"/>
    <w:lvl w:ilvl="0" w:tplc="401A8950">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2327317"/>
    <w:multiLevelType w:val="multilevel"/>
    <w:tmpl w:val="27C648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nsid w:val="64E16777"/>
    <w:multiLevelType w:val="hybridMultilevel"/>
    <w:tmpl w:val="FE56F4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5D67DA0"/>
    <w:multiLevelType w:val="hybridMultilevel"/>
    <w:tmpl w:val="6500506C"/>
    <w:lvl w:ilvl="0" w:tplc="59403FD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6841AD2"/>
    <w:multiLevelType w:val="hybridMultilevel"/>
    <w:tmpl w:val="ACA4C0FC"/>
    <w:lvl w:ilvl="0" w:tplc="8F7CEA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6A285823"/>
    <w:multiLevelType w:val="hybridMultilevel"/>
    <w:tmpl w:val="E3303ABE"/>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nsid w:val="6D105EE7"/>
    <w:multiLevelType w:val="hybridMultilevel"/>
    <w:tmpl w:val="C23E3C0E"/>
    <w:lvl w:ilvl="0" w:tplc="D22C9DF8">
      <w:start w:val="1"/>
      <w:numFmt w:val="decimal"/>
      <w:lvlText w:val="(%1)"/>
      <w:lvlJc w:val="left"/>
      <w:pPr>
        <w:ind w:left="960" w:hanging="36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44">
    <w:nsid w:val="703B5E9B"/>
    <w:multiLevelType w:val="hybridMultilevel"/>
    <w:tmpl w:val="C3B8F45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2318DB0A">
      <w:start w:val="1"/>
      <w:numFmt w:val="bullet"/>
      <w:lvlText w:val="-"/>
      <w:lvlJc w:val="left"/>
      <w:pPr>
        <w:ind w:left="1200" w:hanging="360"/>
      </w:pPr>
      <w:rPr>
        <w:rFonts w:ascii="Calibri" w:eastAsia="宋体" w:hAnsi="Calibri"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51746E7"/>
    <w:multiLevelType w:val="hybridMultilevel"/>
    <w:tmpl w:val="5B4256A6"/>
    <w:lvl w:ilvl="0" w:tplc="04090001">
      <w:start w:val="1"/>
      <w:numFmt w:val="bullet"/>
      <w:lvlText w:val=""/>
      <w:lvlJc w:val="left"/>
      <w:pPr>
        <w:ind w:left="420" w:hanging="420"/>
      </w:pPr>
      <w:rPr>
        <w:rFonts w:ascii="Wingdings" w:hAnsi="Wingdings" w:hint="default"/>
      </w:rPr>
    </w:lvl>
    <w:lvl w:ilvl="1" w:tplc="04090011">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7AC10110"/>
    <w:multiLevelType w:val="hybridMultilevel"/>
    <w:tmpl w:val="E45644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7BA66F10"/>
    <w:multiLevelType w:val="hybridMultilevel"/>
    <w:tmpl w:val="200812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nsid w:val="7C3F3E25"/>
    <w:multiLevelType w:val="hybridMultilevel"/>
    <w:tmpl w:val="A2D43460"/>
    <w:lvl w:ilvl="0" w:tplc="08090017">
      <w:start w:val="1"/>
      <w:numFmt w:val="lowerLetter"/>
      <w:lvlText w:val="%1)"/>
      <w:lvlJc w:val="left"/>
      <w:pPr>
        <w:ind w:left="180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8"/>
  </w:num>
  <w:num w:numId="2">
    <w:abstractNumId w:val="41"/>
  </w:num>
  <w:num w:numId="3">
    <w:abstractNumId w:val="19"/>
  </w:num>
  <w:num w:numId="4">
    <w:abstractNumId w:val="32"/>
  </w:num>
  <w:num w:numId="5">
    <w:abstractNumId w:val="2"/>
  </w:num>
  <w:num w:numId="6">
    <w:abstractNumId w:val="6"/>
  </w:num>
  <w:num w:numId="7">
    <w:abstractNumId w:val="39"/>
  </w:num>
  <w:num w:numId="8">
    <w:abstractNumId w:val="11"/>
  </w:num>
  <w:num w:numId="9">
    <w:abstractNumId w:val="3"/>
  </w:num>
  <w:num w:numId="10">
    <w:abstractNumId w:val="16"/>
  </w:num>
  <w:num w:numId="11">
    <w:abstractNumId w:val="27"/>
  </w:num>
  <w:num w:numId="12">
    <w:abstractNumId w:val="7"/>
  </w:num>
  <w:num w:numId="13">
    <w:abstractNumId w:val="24"/>
  </w:num>
  <w:num w:numId="14">
    <w:abstractNumId w:val="25"/>
  </w:num>
  <w:num w:numId="15">
    <w:abstractNumId w:val="21"/>
  </w:num>
  <w:num w:numId="16">
    <w:abstractNumId w:val="12"/>
  </w:num>
  <w:num w:numId="17">
    <w:abstractNumId w:val="49"/>
  </w:num>
  <w:num w:numId="18">
    <w:abstractNumId w:val="0"/>
  </w:num>
  <w:num w:numId="19">
    <w:abstractNumId w:val="1"/>
  </w:num>
  <w:num w:numId="20">
    <w:abstractNumId w:val="46"/>
  </w:num>
  <w:num w:numId="21">
    <w:abstractNumId w:val="18"/>
  </w:num>
  <w:num w:numId="22">
    <w:abstractNumId w:val="20"/>
  </w:num>
  <w:num w:numId="23">
    <w:abstractNumId w:val="40"/>
  </w:num>
  <w:num w:numId="24">
    <w:abstractNumId w:val="33"/>
  </w:num>
  <w:num w:numId="25">
    <w:abstractNumId w:val="14"/>
  </w:num>
  <w:num w:numId="26">
    <w:abstractNumId w:val="36"/>
  </w:num>
  <w:num w:numId="27">
    <w:abstractNumId w:val="37"/>
  </w:num>
  <w:num w:numId="28">
    <w:abstractNumId w:val="8"/>
  </w:num>
  <w:num w:numId="29">
    <w:abstractNumId w:val="44"/>
  </w:num>
  <w:num w:numId="30">
    <w:abstractNumId w:val="42"/>
  </w:num>
  <w:num w:numId="31">
    <w:abstractNumId w:val="26"/>
  </w:num>
  <w:num w:numId="32">
    <w:abstractNumId w:val="30"/>
  </w:num>
  <w:num w:numId="33">
    <w:abstractNumId w:val="5"/>
  </w:num>
  <w:num w:numId="34">
    <w:abstractNumId w:val="23"/>
  </w:num>
  <w:num w:numId="35">
    <w:abstractNumId w:val="31"/>
  </w:num>
  <w:num w:numId="36">
    <w:abstractNumId w:val="15"/>
  </w:num>
  <w:num w:numId="37">
    <w:abstractNumId w:val="34"/>
  </w:num>
  <w:num w:numId="38">
    <w:abstractNumId w:val="43"/>
  </w:num>
  <w:num w:numId="39">
    <w:abstractNumId w:val="9"/>
  </w:num>
  <w:num w:numId="40">
    <w:abstractNumId w:val="4"/>
  </w:num>
  <w:num w:numId="41">
    <w:abstractNumId w:val="29"/>
  </w:num>
  <w:num w:numId="42">
    <w:abstractNumId w:val="17"/>
  </w:num>
  <w:num w:numId="43">
    <w:abstractNumId w:val="13"/>
  </w:num>
  <w:num w:numId="44">
    <w:abstractNumId w:val="28"/>
  </w:num>
  <w:num w:numId="45">
    <w:abstractNumId w:val="47"/>
  </w:num>
  <w:num w:numId="46">
    <w:abstractNumId w:val="35"/>
  </w:num>
  <w:num w:numId="47">
    <w:abstractNumId w:val="10"/>
  </w:num>
  <w:num w:numId="48">
    <w:abstractNumId w:val="22"/>
  </w:num>
  <w:num w:numId="49">
    <w:abstractNumId w:val="45"/>
  </w:num>
  <w:num w:numId="50">
    <w:abstractNumId w:val="3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0BF0"/>
    <w:rsid w:val="0000145D"/>
    <w:rsid w:val="00001C17"/>
    <w:rsid w:val="00002604"/>
    <w:rsid w:val="000037AF"/>
    <w:rsid w:val="000067CB"/>
    <w:rsid w:val="000070AE"/>
    <w:rsid w:val="0000768B"/>
    <w:rsid w:val="000077D2"/>
    <w:rsid w:val="0001050C"/>
    <w:rsid w:val="000116E2"/>
    <w:rsid w:val="00012E66"/>
    <w:rsid w:val="0001325D"/>
    <w:rsid w:val="00013624"/>
    <w:rsid w:val="00013F21"/>
    <w:rsid w:val="000155B6"/>
    <w:rsid w:val="00015949"/>
    <w:rsid w:val="00015E65"/>
    <w:rsid w:val="000166E0"/>
    <w:rsid w:val="00017152"/>
    <w:rsid w:val="0002076A"/>
    <w:rsid w:val="0002092C"/>
    <w:rsid w:val="00021070"/>
    <w:rsid w:val="00022679"/>
    <w:rsid w:val="00022B42"/>
    <w:rsid w:val="00022E62"/>
    <w:rsid w:val="0002307C"/>
    <w:rsid w:val="0002348B"/>
    <w:rsid w:val="00023EAD"/>
    <w:rsid w:val="000242F0"/>
    <w:rsid w:val="000247F2"/>
    <w:rsid w:val="00024C72"/>
    <w:rsid w:val="00024F38"/>
    <w:rsid w:val="000252F1"/>
    <w:rsid w:val="000255B8"/>
    <w:rsid w:val="00025AF1"/>
    <w:rsid w:val="00026966"/>
    <w:rsid w:val="00027123"/>
    <w:rsid w:val="00030F6F"/>
    <w:rsid w:val="000316F2"/>
    <w:rsid w:val="00031706"/>
    <w:rsid w:val="00032602"/>
    <w:rsid w:val="0003301C"/>
    <w:rsid w:val="00034C01"/>
    <w:rsid w:val="0003510F"/>
    <w:rsid w:val="000353E4"/>
    <w:rsid w:val="000354E2"/>
    <w:rsid w:val="00035531"/>
    <w:rsid w:val="000359A3"/>
    <w:rsid w:val="00035C72"/>
    <w:rsid w:val="00035E1E"/>
    <w:rsid w:val="00035E75"/>
    <w:rsid w:val="000362C2"/>
    <w:rsid w:val="00036A36"/>
    <w:rsid w:val="00037E35"/>
    <w:rsid w:val="0004014B"/>
    <w:rsid w:val="00041118"/>
    <w:rsid w:val="000419EE"/>
    <w:rsid w:val="00041FD0"/>
    <w:rsid w:val="00042D94"/>
    <w:rsid w:val="000430A7"/>
    <w:rsid w:val="00043573"/>
    <w:rsid w:val="000436D7"/>
    <w:rsid w:val="000437EF"/>
    <w:rsid w:val="00044353"/>
    <w:rsid w:val="00044C81"/>
    <w:rsid w:val="000458FB"/>
    <w:rsid w:val="00045ADC"/>
    <w:rsid w:val="00045D24"/>
    <w:rsid w:val="00047F46"/>
    <w:rsid w:val="0005042A"/>
    <w:rsid w:val="00050F20"/>
    <w:rsid w:val="00051988"/>
    <w:rsid w:val="00051AEF"/>
    <w:rsid w:val="00053222"/>
    <w:rsid w:val="000536FA"/>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4299"/>
    <w:rsid w:val="000656F2"/>
    <w:rsid w:val="00066863"/>
    <w:rsid w:val="00067566"/>
    <w:rsid w:val="00067EE7"/>
    <w:rsid w:val="00067F8C"/>
    <w:rsid w:val="0007157F"/>
    <w:rsid w:val="000718D5"/>
    <w:rsid w:val="00071DF5"/>
    <w:rsid w:val="00072CCD"/>
    <w:rsid w:val="000739FA"/>
    <w:rsid w:val="000764C1"/>
    <w:rsid w:val="00077AA4"/>
    <w:rsid w:val="00080175"/>
    <w:rsid w:val="00081659"/>
    <w:rsid w:val="00082687"/>
    <w:rsid w:val="0008294B"/>
    <w:rsid w:val="00083785"/>
    <w:rsid w:val="00085034"/>
    <w:rsid w:val="0008620C"/>
    <w:rsid w:val="0008663B"/>
    <w:rsid w:val="00086FEB"/>
    <w:rsid w:val="000871AB"/>
    <w:rsid w:val="00087F4D"/>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1264"/>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E12"/>
    <w:rsid w:val="000B33E8"/>
    <w:rsid w:val="000B4523"/>
    <w:rsid w:val="000B516B"/>
    <w:rsid w:val="000B542A"/>
    <w:rsid w:val="000B5447"/>
    <w:rsid w:val="000B56F1"/>
    <w:rsid w:val="000B5BA3"/>
    <w:rsid w:val="000B66B4"/>
    <w:rsid w:val="000C0FA2"/>
    <w:rsid w:val="000C153F"/>
    <w:rsid w:val="000C1EC7"/>
    <w:rsid w:val="000C2768"/>
    <w:rsid w:val="000C2CBB"/>
    <w:rsid w:val="000C3B9E"/>
    <w:rsid w:val="000C4F52"/>
    <w:rsid w:val="000C5900"/>
    <w:rsid w:val="000C5C59"/>
    <w:rsid w:val="000C5D27"/>
    <w:rsid w:val="000C609A"/>
    <w:rsid w:val="000C63B9"/>
    <w:rsid w:val="000C6A91"/>
    <w:rsid w:val="000C7081"/>
    <w:rsid w:val="000C7120"/>
    <w:rsid w:val="000C79EC"/>
    <w:rsid w:val="000C7A41"/>
    <w:rsid w:val="000D0723"/>
    <w:rsid w:val="000D0FAD"/>
    <w:rsid w:val="000D150B"/>
    <w:rsid w:val="000D1714"/>
    <w:rsid w:val="000D1D4D"/>
    <w:rsid w:val="000D2FCD"/>
    <w:rsid w:val="000D36BF"/>
    <w:rsid w:val="000D4146"/>
    <w:rsid w:val="000D466D"/>
    <w:rsid w:val="000D63BB"/>
    <w:rsid w:val="000D64C8"/>
    <w:rsid w:val="000D6C46"/>
    <w:rsid w:val="000D7394"/>
    <w:rsid w:val="000D7DC4"/>
    <w:rsid w:val="000E026E"/>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E6DA7"/>
    <w:rsid w:val="000F2191"/>
    <w:rsid w:val="000F263F"/>
    <w:rsid w:val="000F2E7D"/>
    <w:rsid w:val="000F39AD"/>
    <w:rsid w:val="000F533C"/>
    <w:rsid w:val="000F56D7"/>
    <w:rsid w:val="000F64B6"/>
    <w:rsid w:val="000F67FA"/>
    <w:rsid w:val="000F6D4A"/>
    <w:rsid w:val="000F7890"/>
    <w:rsid w:val="000F7F69"/>
    <w:rsid w:val="0010001C"/>
    <w:rsid w:val="001008B2"/>
    <w:rsid w:val="00100FFE"/>
    <w:rsid w:val="00101D6B"/>
    <w:rsid w:val="001023DE"/>
    <w:rsid w:val="00104BD7"/>
    <w:rsid w:val="00105500"/>
    <w:rsid w:val="00105D3F"/>
    <w:rsid w:val="00107628"/>
    <w:rsid w:val="00107A8D"/>
    <w:rsid w:val="00111365"/>
    <w:rsid w:val="001125FA"/>
    <w:rsid w:val="00112FDD"/>
    <w:rsid w:val="00113296"/>
    <w:rsid w:val="001137BA"/>
    <w:rsid w:val="00114820"/>
    <w:rsid w:val="00115480"/>
    <w:rsid w:val="001159BB"/>
    <w:rsid w:val="00115F9D"/>
    <w:rsid w:val="00116136"/>
    <w:rsid w:val="0011687C"/>
    <w:rsid w:val="00116E29"/>
    <w:rsid w:val="00117BA4"/>
    <w:rsid w:val="001201BF"/>
    <w:rsid w:val="00120A41"/>
    <w:rsid w:val="001212E8"/>
    <w:rsid w:val="0012202C"/>
    <w:rsid w:val="00122410"/>
    <w:rsid w:val="00124041"/>
    <w:rsid w:val="001249B6"/>
    <w:rsid w:val="001252D0"/>
    <w:rsid w:val="001261BD"/>
    <w:rsid w:val="00126211"/>
    <w:rsid w:val="00126249"/>
    <w:rsid w:val="00126CF0"/>
    <w:rsid w:val="00126D4C"/>
    <w:rsid w:val="00127CBA"/>
    <w:rsid w:val="0013005D"/>
    <w:rsid w:val="001304A1"/>
    <w:rsid w:val="001326B3"/>
    <w:rsid w:val="001340BC"/>
    <w:rsid w:val="001348A3"/>
    <w:rsid w:val="00134938"/>
    <w:rsid w:val="00134C07"/>
    <w:rsid w:val="00135524"/>
    <w:rsid w:val="00135667"/>
    <w:rsid w:val="001401B1"/>
    <w:rsid w:val="00140C36"/>
    <w:rsid w:val="00141348"/>
    <w:rsid w:val="0014278E"/>
    <w:rsid w:val="00143A1D"/>
    <w:rsid w:val="00146A14"/>
    <w:rsid w:val="00147400"/>
    <w:rsid w:val="00147C65"/>
    <w:rsid w:val="00150100"/>
    <w:rsid w:val="001507C2"/>
    <w:rsid w:val="00151F7B"/>
    <w:rsid w:val="00152193"/>
    <w:rsid w:val="001522AC"/>
    <w:rsid w:val="0015292E"/>
    <w:rsid w:val="0015344B"/>
    <w:rsid w:val="001540CA"/>
    <w:rsid w:val="0015447D"/>
    <w:rsid w:val="001556F7"/>
    <w:rsid w:val="00155AD6"/>
    <w:rsid w:val="001602B9"/>
    <w:rsid w:val="00160C94"/>
    <w:rsid w:val="00160E01"/>
    <w:rsid w:val="00161E08"/>
    <w:rsid w:val="00161F69"/>
    <w:rsid w:val="001621A8"/>
    <w:rsid w:val="00163ADA"/>
    <w:rsid w:val="00166BC2"/>
    <w:rsid w:val="00167517"/>
    <w:rsid w:val="00170378"/>
    <w:rsid w:val="001714BA"/>
    <w:rsid w:val="0017224C"/>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6F69"/>
    <w:rsid w:val="00187130"/>
    <w:rsid w:val="00187201"/>
    <w:rsid w:val="001876DD"/>
    <w:rsid w:val="0018784C"/>
    <w:rsid w:val="00190513"/>
    <w:rsid w:val="00190D25"/>
    <w:rsid w:val="00191377"/>
    <w:rsid w:val="0019216F"/>
    <w:rsid w:val="00192299"/>
    <w:rsid w:val="0019289B"/>
    <w:rsid w:val="00192D21"/>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846"/>
    <w:rsid w:val="001A269B"/>
    <w:rsid w:val="001A348D"/>
    <w:rsid w:val="001A4821"/>
    <w:rsid w:val="001A4AD9"/>
    <w:rsid w:val="001A56DD"/>
    <w:rsid w:val="001A5F61"/>
    <w:rsid w:val="001A73C0"/>
    <w:rsid w:val="001B0BA4"/>
    <w:rsid w:val="001B0EEE"/>
    <w:rsid w:val="001B3419"/>
    <w:rsid w:val="001B3D33"/>
    <w:rsid w:val="001B4489"/>
    <w:rsid w:val="001B4E54"/>
    <w:rsid w:val="001B543F"/>
    <w:rsid w:val="001B5C84"/>
    <w:rsid w:val="001B649B"/>
    <w:rsid w:val="001B66B5"/>
    <w:rsid w:val="001C1C40"/>
    <w:rsid w:val="001C25F9"/>
    <w:rsid w:val="001C391D"/>
    <w:rsid w:val="001C408E"/>
    <w:rsid w:val="001C4A2D"/>
    <w:rsid w:val="001C52E3"/>
    <w:rsid w:val="001C5EB4"/>
    <w:rsid w:val="001C7375"/>
    <w:rsid w:val="001D12A5"/>
    <w:rsid w:val="001D247A"/>
    <w:rsid w:val="001D355F"/>
    <w:rsid w:val="001D3936"/>
    <w:rsid w:val="001D3DE4"/>
    <w:rsid w:val="001D4042"/>
    <w:rsid w:val="001D4B7C"/>
    <w:rsid w:val="001D51B5"/>
    <w:rsid w:val="001D6686"/>
    <w:rsid w:val="001D6E08"/>
    <w:rsid w:val="001E2381"/>
    <w:rsid w:val="001E337B"/>
    <w:rsid w:val="001E33FD"/>
    <w:rsid w:val="001E5968"/>
    <w:rsid w:val="001F0200"/>
    <w:rsid w:val="001F0938"/>
    <w:rsid w:val="001F1074"/>
    <w:rsid w:val="001F10E7"/>
    <w:rsid w:val="001F142C"/>
    <w:rsid w:val="001F1933"/>
    <w:rsid w:val="001F202C"/>
    <w:rsid w:val="001F2D4A"/>
    <w:rsid w:val="001F3F14"/>
    <w:rsid w:val="001F483C"/>
    <w:rsid w:val="001F4A8C"/>
    <w:rsid w:val="001F4BC1"/>
    <w:rsid w:val="001F4C1D"/>
    <w:rsid w:val="001F62FD"/>
    <w:rsid w:val="00200AF9"/>
    <w:rsid w:val="00200BFF"/>
    <w:rsid w:val="002014D3"/>
    <w:rsid w:val="00201836"/>
    <w:rsid w:val="00201ABA"/>
    <w:rsid w:val="00202508"/>
    <w:rsid w:val="00203B77"/>
    <w:rsid w:val="00204811"/>
    <w:rsid w:val="00205CD8"/>
    <w:rsid w:val="00207740"/>
    <w:rsid w:val="002102A9"/>
    <w:rsid w:val="00211B70"/>
    <w:rsid w:val="00211C34"/>
    <w:rsid w:val="002122B8"/>
    <w:rsid w:val="00215944"/>
    <w:rsid w:val="00215C20"/>
    <w:rsid w:val="00216DB4"/>
    <w:rsid w:val="00217527"/>
    <w:rsid w:val="00220AEB"/>
    <w:rsid w:val="00221294"/>
    <w:rsid w:val="00221B12"/>
    <w:rsid w:val="0022243B"/>
    <w:rsid w:val="0022289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E7"/>
    <w:rsid w:val="00233C33"/>
    <w:rsid w:val="00234750"/>
    <w:rsid w:val="00234C4E"/>
    <w:rsid w:val="00234F1A"/>
    <w:rsid w:val="00236458"/>
    <w:rsid w:val="00236DA2"/>
    <w:rsid w:val="002370D4"/>
    <w:rsid w:val="00241ED0"/>
    <w:rsid w:val="00241F85"/>
    <w:rsid w:val="0024203D"/>
    <w:rsid w:val="002431FC"/>
    <w:rsid w:val="0024320A"/>
    <w:rsid w:val="00244325"/>
    <w:rsid w:val="002443F2"/>
    <w:rsid w:val="00245151"/>
    <w:rsid w:val="00246C2B"/>
    <w:rsid w:val="0024768D"/>
    <w:rsid w:val="00247CCF"/>
    <w:rsid w:val="0025079B"/>
    <w:rsid w:val="002508E1"/>
    <w:rsid w:val="00250DD9"/>
    <w:rsid w:val="0025136E"/>
    <w:rsid w:val="00251580"/>
    <w:rsid w:val="00252A0C"/>
    <w:rsid w:val="00252A24"/>
    <w:rsid w:val="002532B6"/>
    <w:rsid w:val="002540B6"/>
    <w:rsid w:val="00254B6D"/>
    <w:rsid w:val="00255E99"/>
    <w:rsid w:val="0025671F"/>
    <w:rsid w:val="00256B0A"/>
    <w:rsid w:val="002570AD"/>
    <w:rsid w:val="0025712A"/>
    <w:rsid w:val="00257391"/>
    <w:rsid w:val="00257C7F"/>
    <w:rsid w:val="002605FB"/>
    <w:rsid w:val="00261185"/>
    <w:rsid w:val="00261C43"/>
    <w:rsid w:val="00261C7D"/>
    <w:rsid w:val="00261DCC"/>
    <w:rsid w:val="002637DC"/>
    <w:rsid w:val="00264D7C"/>
    <w:rsid w:val="00265352"/>
    <w:rsid w:val="002661E6"/>
    <w:rsid w:val="0026672D"/>
    <w:rsid w:val="0026677E"/>
    <w:rsid w:val="00266B10"/>
    <w:rsid w:val="00267132"/>
    <w:rsid w:val="002677C6"/>
    <w:rsid w:val="0027185E"/>
    <w:rsid w:val="00272944"/>
    <w:rsid w:val="00275688"/>
    <w:rsid w:val="00275E2E"/>
    <w:rsid w:val="002767B5"/>
    <w:rsid w:val="002768A9"/>
    <w:rsid w:val="00276B98"/>
    <w:rsid w:val="0027768F"/>
    <w:rsid w:val="002778A8"/>
    <w:rsid w:val="00280415"/>
    <w:rsid w:val="0028046B"/>
    <w:rsid w:val="00280C5F"/>
    <w:rsid w:val="0028101A"/>
    <w:rsid w:val="002812A1"/>
    <w:rsid w:val="00281B1B"/>
    <w:rsid w:val="00285BD0"/>
    <w:rsid w:val="0028659F"/>
    <w:rsid w:val="002874B4"/>
    <w:rsid w:val="0029066B"/>
    <w:rsid w:val="0029077A"/>
    <w:rsid w:val="00291E80"/>
    <w:rsid w:val="00293685"/>
    <w:rsid w:val="00294CE8"/>
    <w:rsid w:val="00295863"/>
    <w:rsid w:val="00296757"/>
    <w:rsid w:val="002970EE"/>
    <w:rsid w:val="00297657"/>
    <w:rsid w:val="00297862"/>
    <w:rsid w:val="00297E3F"/>
    <w:rsid w:val="00297EA4"/>
    <w:rsid w:val="002A02C1"/>
    <w:rsid w:val="002A0508"/>
    <w:rsid w:val="002A194D"/>
    <w:rsid w:val="002A4BB8"/>
    <w:rsid w:val="002A5874"/>
    <w:rsid w:val="002A5BD6"/>
    <w:rsid w:val="002A6D62"/>
    <w:rsid w:val="002A7004"/>
    <w:rsid w:val="002A7440"/>
    <w:rsid w:val="002B098B"/>
    <w:rsid w:val="002B10EC"/>
    <w:rsid w:val="002B13CE"/>
    <w:rsid w:val="002B21B6"/>
    <w:rsid w:val="002B244F"/>
    <w:rsid w:val="002B27D8"/>
    <w:rsid w:val="002B3428"/>
    <w:rsid w:val="002B3556"/>
    <w:rsid w:val="002B3B84"/>
    <w:rsid w:val="002B460D"/>
    <w:rsid w:val="002B46E0"/>
    <w:rsid w:val="002B4FE5"/>
    <w:rsid w:val="002B51F5"/>
    <w:rsid w:val="002B538F"/>
    <w:rsid w:val="002B57D5"/>
    <w:rsid w:val="002B6484"/>
    <w:rsid w:val="002B6DFA"/>
    <w:rsid w:val="002C06F6"/>
    <w:rsid w:val="002C1484"/>
    <w:rsid w:val="002C1900"/>
    <w:rsid w:val="002C1E88"/>
    <w:rsid w:val="002C1E9C"/>
    <w:rsid w:val="002C29CC"/>
    <w:rsid w:val="002C414B"/>
    <w:rsid w:val="002C416D"/>
    <w:rsid w:val="002C4BBA"/>
    <w:rsid w:val="002C4D56"/>
    <w:rsid w:val="002C4ECA"/>
    <w:rsid w:val="002C4F49"/>
    <w:rsid w:val="002C4F70"/>
    <w:rsid w:val="002C6473"/>
    <w:rsid w:val="002C6670"/>
    <w:rsid w:val="002C6708"/>
    <w:rsid w:val="002C67EF"/>
    <w:rsid w:val="002C726F"/>
    <w:rsid w:val="002C7B28"/>
    <w:rsid w:val="002C7D26"/>
    <w:rsid w:val="002D080D"/>
    <w:rsid w:val="002D1062"/>
    <w:rsid w:val="002D1493"/>
    <w:rsid w:val="002D1599"/>
    <w:rsid w:val="002D1A08"/>
    <w:rsid w:val="002D1A37"/>
    <w:rsid w:val="002D3042"/>
    <w:rsid w:val="002D360B"/>
    <w:rsid w:val="002D51FD"/>
    <w:rsid w:val="002D687E"/>
    <w:rsid w:val="002D6B66"/>
    <w:rsid w:val="002D782B"/>
    <w:rsid w:val="002D7B9A"/>
    <w:rsid w:val="002E0D33"/>
    <w:rsid w:val="002E256E"/>
    <w:rsid w:val="002E3513"/>
    <w:rsid w:val="002E372B"/>
    <w:rsid w:val="002E3C78"/>
    <w:rsid w:val="002E3D76"/>
    <w:rsid w:val="002E4418"/>
    <w:rsid w:val="002E4566"/>
    <w:rsid w:val="002E4749"/>
    <w:rsid w:val="002E516E"/>
    <w:rsid w:val="002E7B06"/>
    <w:rsid w:val="002F012C"/>
    <w:rsid w:val="002F0212"/>
    <w:rsid w:val="002F0230"/>
    <w:rsid w:val="002F1463"/>
    <w:rsid w:val="002F1609"/>
    <w:rsid w:val="002F29EC"/>
    <w:rsid w:val="002F2EC5"/>
    <w:rsid w:val="002F3661"/>
    <w:rsid w:val="002F391E"/>
    <w:rsid w:val="002F39A3"/>
    <w:rsid w:val="002F4069"/>
    <w:rsid w:val="002F41FB"/>
    <w:rsid w:val="002F50BD"/>
    <w:rsid w:val="002F5C24"/>
    <w:rsid w:val="002F5F91"/>
    <w:rsid w:val="002F681A"/>
    <w:rsid w:val="002F6E70"/>
    <w:rsid w:val="002F7ADE"/>
    <w:rsid w:val="002F7FF3"/>
    <w:rsid w:val="003000E4"/>
    <w:rsid w:val="00300549"/>
    <w:rsid w:val="00300D57"/>
    <w:rsid w:val="00300FA2"/>
    <w:rsid w:val="00301B79"/>
    <w:rsid w:val="00301CEC"/>
    <w:rsid w:val="0030234A"/>
    <w:rsid w:val="003026E0"/>
    <w:rsid w:val="003027D9"/>
    <w:rsid w:val="00303033"/>
    <w:rsid w:val="0030307A"/>
    <w:rsid w:val="00303334"/>
    <w:rsid w:val="00303478"/>
    <w:rsid w:val="00303DB8"/>
    <w:rsid w:val="00303DD8"/>
    <w:rsid w:val="00303DF4"/>
    <w:rsid w:val="003044F0"/>
    <w:rsid w:val="00304609"/>
    <w:rsid w:val="00304B21"/>
    <w:rsid w:val="00305066"/>
    <w:rsid w:val="00305F8E"/>
    <w:rsid w:val="003066DA"/>
    <w:rsid w:val="0031003E"/>
    <w:rsid w:val="00310235"/>
    <w:rsid w:val="00310406"/>
    <w:rsid w:val="00310445"/>
    <w:rsid w:val="0031085C"/>
    <w:rsid w:val="00311781"/>
    <w:rsid w:val="0031329A"/>
    <w:rsid w:val="00313600"/>
    <w:rsid w:val="00313F73"/>
    <w:rsid w:val="0031485E"/>
    <w:rsid w:val="00314C98"/>
    <w:rsid w:val="00314CF8"/>
    <w:rsid w:val="003169C8"/>
    <w:rsid w:val="003178E6"/>
    <w:rsid w:val="00320102"/>
    <w:rsid w:val="0032042B"/>
    <w:rsid w:val="00321055"/>
    <w:rsid w:val="00321BD9"/>
    <w:rsid w:val="00323E8B"/>
    <w:rsid w:val="0032405E"/>
    <w:rsid w:val="0032415B"/>
    <w:rsid w:val="0032453D"/>
    <w:rsid w:val="00324888"/>
    <w:rsid w:val="00325137"/>
    <w:rsid w:val="003266FF"/>
    <w:rsid w:val="00326F4C"/>
    <w:rsid w:val="003274A7"/>
    <w:rsid w:val="00327D65"/>
    <w:rsid w:val="003300A6"/>
    <w:rsid w:val="00330929"/>
    <w:rsid w:val="00331280"/>
    <w:rsid w:val="003329A1"/>
    <w:rsid w:val="00332BA8"/>
    <w:rsid w:val="00332E75"/>
    <w:rsid w:val="00333D19"/>
    <w:rsid w:val="0033469D"/>
    <w:rsid w:val="00334A19"/>
    <w:rsid w:val="00334DCD"/>
    <w:rsid w:val="0033589C"/>
    <w:rsid w:val="00335CEA"/>
    <w:rsid w:val="003362D1"/>
    <w:rsid w:val="00336442"/>
    <w:rsid w:val="003364FB"/>
    <w:rsid w:val="003365C6"/>
    <w:rsid w:val="00336F61"/>
    <w:rsid w:val="00337133"/>
    <w:rsid w:val="00337975"/>
    <w:rsid w:val="00337F02"/>
    <w:rsid w:val="00337F09"/>
    <w:rsid w:val="0034034B"/>
    <w:rsid w:val="003411AB"/>
    <w:rsid w:val="00342898"/>
    <w:rsid w:val="00342A9C"/>
    <w:rsid w:val="00342B1C"/>
    <w:rsid w:val="00343DFB"/>
    <w:rsid w:val="00343F99"/>
    <w:rsid w:val="003442B2"/>
    <w:rsid w:val="003458E1"/>
    <w:rsid w:val="00345CCB"/>
    <w:rsid w:val="00350064"/>
    <w:rsid w:val="0035018A"/>
    <w:rsid w:val="00350751"/>
    <w:rsid w:val="00350AEB"/>
    <w:rsid w:val="00351B81"/>
    <w:rsid w:val="00351DC3"/>
    <w:rsid w:val="00351EB4"/>
    <w:rsid w:val="0035255F"/>
    <w:rsid w:val="00352CB5"/>
    <w:rsid w:val="00353B62"/>
    <w:rsid w:val="00353E85"/>
    <w:rsid w:val="003544E1"/>
    <w:rsid w:val="00354C41"/>
    <w:rsid w:val="00355471"/>
    <w:rsid w:val="00355DDE"/>
    <w:rsid w:val="003569A6"/>
    <w:rsid w:val="00356ACD"/>
    <w:rsid w:val="00356C69"/>
    <w:rsid w:val="00357095"/>
    <w:rsid w:val="0035710B"/>
    <w:rsid w:val="00357FEE"/>
    <w:rsid w:val="0036055A"/>
    <w:rsid w:val="00361439"/>
    <w:rsid w:val="0036208C"/>
    <w:rsid w:val="00364260"/>
    <w:rsid w:val="00364411"/>
    <w:rsid w:val="003656A1"/>
    <w:rsid w:val="00366817"/>
    <w:rsid w:val="00367728"/>
    <w:rsid w:val="00367859"/>
    <w:rsid w:val="00370061"/>
    <w:rsid w:val="00370097"/>
    <w:rsid w:val="00370210"/>
    <w:rsid w:val="00372B74"/>
    <w:rsid w:val="003734C3"/>
    <w:rsid w:val="003737CB"/>
    <w:rsid w:val="003748EC"/>
    <w:rsid w:val="00375665"/>
    <w:rsid w:val="00375ECE"/>
    <w:rsid w:val="0037694B"/>
    <w:rsid w:val="00376AA6"/>
    <w:rsid w:val="0037740F"/>
    <w:rsid w:val="00377A6E"/>
    <w:rsid w:val="00377EC6"/>
    <w:rsid w:val="00381CB9"/>
    <w:rsid w:val="00382728"/>
    <w:rsid w:val="00383F7E"/>
    <w:rsid w:val="003842A6"/>
    <w:rsid w:val="003844DE"/>
    <w:rsid w:val="00384E1A"/>
    <w:rsid w:val="0038541B"/>
    <w:rsid w:val="003874F2"/>
    <w:rsid w:val="003876F4"/>
    <w:rsid w:val="00390B0A"/>
    <w:rsid w:val="00391094"/>
    <w:rsid w:val="0039227E"/>
    <w:rsid w:val="0039308C"/>
    <w:rsid w:val="003930AB"/>
    <w:rsid w:val="003936AE"/>
    <w:rsid w:val="00393A19"/>
    <w:rsid w:val="00395068"/>
    <w:rsid w:val="0039556F"/>
    <w:rsid w:val="00395DBA"/>
    <w:rsid w:val="00395FF0"/>
    <w:rsid w:val="003966DF"/>
    <w:rsid w:val="00396A20"/>
    <w:rsid w:val="00397694"/>
    <w:rsid w:val="00397FAD"/>
    <w:rsid w:val="003A0973"/>
    <w:rsid w:val="003A0E1C"/>
    <w:rsid w:val="003A1477"/>
    <w:rsid w:val="003A14B4"/>
    <w:rsid w:val="003A1846"/>
    <w:rsid w:val="003A1DCC"/>
    <w:rsid w:val="003A24D1"/>
    <w:rsid w:val="003A380A"/>
    <w:rsid w:val="003A44F4"/>
    <w:rsid w:val="003A49A8"/>
    <w:rsid w:val="003A4F7D"/>
    <w:rsid w:val="003A65E9"/>
    <w:rsid w:val="003A7A90"/>
    <w:rsid w:val="003B0387"/>
    <w:rsid w:val="003B077A"/>
    <w:rsid w:val="003B0F32"/>
    <w:rsid w:val="003B2673"/>
    <w:rsid w:val="003B4191"/>
    <w:rsid w:val="003B552E"/>
    <w:rsid w:val="003B798B"/>
    <w:rsid w:val="003B79B2"/>
    <w:rsid w:val="003C0721"/>
    <w:rsid w:val="003C1E99"/>
    <w:rsid w:val="003C23EA"/>
    <w:rsid w:val="003C3014"/>
    <w:rsid w:val="003C328F"/>
    <w:rsid w:val="003C3758"/>
    <w:rsid w:val="003C3B2D"/>
    <w:rsid w:val="003C4E5E"/>
    <w:rsid w:val="003C67B9"/>
    <w:rsid w:val="003C67EE"/>
    <w:rsid w:val="003C70A2"/>
    <w:rsid w:val="003D0468"/>
    <w:rsid w:val="003D24CB"/>
    <w:rsid w:val="003D25CA"/>
    <w:rsid w:val="003D2E09"/>
    <w:rsid w:val="003D35B7"/>
    <w:rsid w:val="003D387A"/>
    <w:rsid w:val="003D3D70"/>
    <w:rsid w:val="003D51B3"/>
    <w:rsid w:val="003D65B7"/>
    <w:rsid w:val="003D77AD"/>
    <w:rsid w:val="003E02D9"/>
    <w:rsid w:val="003E0553"/>
    <w:rsid w:val="003E0874"/>
    <w:rsid w:val="003E1699"/>
    <w:rsid w:val="003E17FD"/>
    <w:rsid w:val="003E1F1D"/>
    <w:rsid w:val="003E2188"/>
    <w:rsid w:val="003E23A6"/>
    <w:rsid w:val="003E4537"/>
    <w:rsid w:val="003E4CA4"/>
    <w:rsid w:val="003E58A3"/>
    <w:rsid w:val="003E5B85"/>
    <w:rsid w:val="003E5C0C"/>
    <w:rsid w:val="003E6018"/>
    <w:rsid w:val="003E7AFE"/>
    <w:rsid w:val="003F063F"/>
    <w:rsid w:val="003F0CC9"/>
    <w:rsid w:val="003F1210"/>
    <w:rsid w:val="003F1427"/>
    <w:rsid w:val="003F1915"/>
    <w:rsid w:val="003F1A77"/>
    <w:rsid w:val="003F1C03"/>
    <w:rsid w:val="003F2936"/>
    <w:rsid w:val="003F3198"/>
    <w:rsid w:val="003F35CA"/>
    <w:rsid w:val="003F39B6"/>
    <w:rsid w:val="003F3E2F"/>
    <w:rsid w:val="003F4B61"/>
    <w:rsid w:val="003F4BF2"/>
    <w:rsid w:val="003F58FA"/>
    <w:rsid w:val="003F5C42"/>
    <w:rsid w:val="003F670D"/>
    <w:rsid w:val="003F68CE"/>
    <w:rsid w:val="003F6BF5"/>
    <w:rsid w:val="00400069"/>
    <w:rsid w:val="004009D9"/>
    <w:rsid w:val="004010A6"/>
    <w:rsid w:val="0040300A"/>
    <w:rsid w:val="0040447A"/>
    <w:rsid w:val="0040501F"/>
    <w:rsid w:val="00405420"/>
    <w:rsid w:val="00406041"/>
    <w:rsid w:val="00406407"/>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6B24"/>
    <w:rsid w:val="0041744F"/>
    <w:rsid w:val="0041777F"/>
    <w:rsid w:val="004179D5"/>
    <w:rsid w:val="00417ED5"/>
    <w:rsid w:val="00417F38"/>
    <w:rsid w:val="00420E47"/>
    <w:rsid w:val="00423736"/>
    <w:rsid w:val="00425E06"/>
    <w:rsid w:val="00425E78"/>
    <w:rsid w:val="004275B1"/>
    <w:rsid w:val="004275F2"/>
    <w:rsid w:val="004308CA"/>
    <w:rsid w:val="00430DA6"/>
    <w:rsid w:val="00431047"/>
    <w:rsid w:val="004310ED"/>
    <w:rsid w:val="00431955"/>
    <w:rsid w:val="00431B4C"/>
    <w:rsid w:val="00431C8A"/>
    <w:rsid w:val="00432AF2"/>
    <w:rsid w:val="00432BE9"/>
    <w:rsid w:val="00434CF6"/>
    <w:rsid w:val="0043671E"/>
    <w:rsid w:val="00436857"/>
    <w:rsid w:val="004368A1"/>
    <w:rsid w:val="00436AB9"/>
    <w:rsid w:val="004372D3"/>
    <w:rsid w:val="00437523"/>
    <w:rsid w:val="00437F07"/>
    <w:rsid w:val="00437F5F"/>
    <w:rsid w:val="004409FF"/>
    <w:rsid w:val="00441DF4"/>
    <w:rsid w:val="00442501"/>
    <w:rsid w:val="00442FFB"/>
    <w:rsid w:val="004437BD"/>
    <w:rsid w:val="00444637"/>
    <w:rsid w:val="004463A2"/>
    <w:rsid w:val="00447111"/>
    <w:rsid w:val="00447671"/>
    <w:rsid w:val="0044769D"/>
    <w:rsid w:val="00447BFE"/>
    <w:rsid w:val="00447C77"/>
    <w:rsid w:val="00447D54"/>
    <w:rsid w:val="00450A95"/>
    <w:rsid w:val="00450EB7"/>
    <w:rsid w:val="0045135E"/>
    <w:rsid w:val="00451DA2"/>
    <w:rsid w:val="0045401A"/>
    <w:rsid w:val="00455255"/>
    <w:rsid w:val="0045558A"/>
    <w:rsid w:val="004624D3"/>
    <w:rsid w:val="00462A41"/>
    <w:rsid w:val="0046328C"/>
    <w:rsid w:val="00464035"/>
    <w:rsid w:val="00465837"/>
    <w:rsid w:val="00467472"/>
    <w:rsid w:val="004703ED"/>
    <w:rsid w:val="00471CDF"/>
    <w:rsid w:val="004725E2"/>
    <w:rsid w:val="00473E09"/>
    <w:rsid w:val="00474361"/>
    <w:rsid w:val="00474E25"/>
    <w:rsid w:val="00475351"/>
    <w:rsid w:val="00475936"/>
    <w:rsid w:val="004774B6"/>
    <w:rsid w:val="00480302"/>
    <w:rsid w:val="004803BB"/>
    <w:rsid w:val="00481060"/>
    <w:rsid w:val="004811B5"/>
    <w:rsid w:val="00481251"/>
    <w:rsid w:val="004814DF"/>
    <w:rsid w:val="004815E1"/>
    <w:rsid w:val="004816DF"/>
    <w:rsid w:val="00481E52"/>
    <w:rsid w:val="00482921"/>
    <w:rsid w:val="00482BBB"/>
    <w:rsid w:val="00482CF9"/>
    <w:rsid w:val="0048370A"/>
    <w:rsid w:val="00483E37"/>
    <w:rsid w:val="0048478A"/>
    <w:rsid w:val="00484FFF"/>
    <w:rsid w:val="004874DD"/>
    <w:rsid w:val="0048767F"/>
    <w:rsid w:val="00487F2D"/>
    <w:rsid w:val="004901C3"/>
    <w:rsid w:val="004902E4"/>
    <w:rsid w:val="00491520"/>
    <w:rsid w:val="0049287C"/>
    <w:rsid w:val="00493E49"/>
    <w:rsid w:val="00494CE6"/>
    <w:rsid w:val="00494E44"/>
    <w:rsid w:val="00495C57"/>
    <w:rsid w:val="004960AC"/>
    <w:rsid w:val="004968FB"/>
    <w:rsid w:val="004A067B"/>
    <w:rsid w:val="004A1258"/>
    <w:rsid w:val="004A34EB"/>
    <w:rsid w:val="004A3915"/>
    <w:rsid w:val="004A3F4E"/>
    <w:rsid w:val="004A45D9"/>
    <w:rsid w:val="004A4DCC"/>
    <w:rsid w:val="004A4F50"/>
    <w:rsid w:val="004A63E9"/>
    <w:rsid w:val="004A7F65"/>
    <w:rsid w:val="004B0C2A"/>
    <w:rsid w:val="004B2025"/>
    <w:rsid w:val="004B2074"/>
    <w:rsid w:val="004B2293"/>
    <w:rsid w:val="004B308A"/>
    <w:rsid w:val="004B4F66"/>
    <w:rsid w:val="004B555F"/>
    <w:rsid w:val="004B5BF0"/>
    <w:rsid w:val="004B64E6"/>
    <w:rsid w:val="004B707F"/>
    <w:rsid w:val="004B76E5"/>
    <w:rsid w:val="004B77A2"/>
    <w:rsid w:val="004B7B2D"/>
    <w:rsid w:val="004B7CEA"/>
    <w:rsid w:val="004C02BF"/>
    <w:rsid w:val="004C0D59"/>
    <w:rsid w:val="004C0F8B"/>
    <w:rsid w:val="004C1023"/>
    <w:rsid w:val="004C1CB2"/>
    <w:rsid w:val="004C22ED"/>
    <w:rsid w:val="004C23C6"/>
    <w:rsid w:val="004C4F63"/>
    <w:rsid w:val="004C58CF"/>
    <w:rsid w:val="004C6186"/>
    <w:rsid w:val="004C7573"/>
    <w:rsid w:val="004D0929"/>
    <w:rsid w:val="004D17E3"/>
    <w:rsid w:val="004D1AC3"/>
    <w:rsid w:val="004D2172"/>
    <w:rsid w:val="004D39D6"/>
    <w:rsid w:val="004D39F9"/>
    <w:rsid w:val="004D3AEB"/>
    <w:rsid w:val="004D6EE8"/>
    <w:rsid w:val="004E036E"/>
    <w:rsid w:val="004E0E7A"/>
    <w:rsid w:val="004E19BD"/>
    <w:rsid w:val="004E3353"/>
    <w:rsid w:val="004E35EC"/>
    <w:rsid w:val="004E36E0"/>
    <w:rsid w:val="004E3809"/>
    <w:rsid w:val="004E3D27"/>
    <w:rsid w:val="004E400F"/>
    <w:rsid w:val="004E4755"/>
    <w:rsid w:val="004E6969"/>
    <w:rsid w:val="004E74A8"/>
    <w:rsid w:val="004F0BEA"/>
    <w:rsid w:val="004F1233"/>
    <w:rsid w:val="004F1A91"/>
    <w:rsid w:val="004F24F6"/>
    <w:rsid w:val="004F29EA"/>
    <w:rsid w:val="004F2CFB"/>
    <w:rsid w:val="004F3CD2"/>
    <w:rsid w:val="004F4203"/>
    <w:rsid w:val="004F424E"/>
    <w:rsid w:val="004F5DD4"/>
    <w:rsid w:val="004F6711"/>
    <w:rsid w:val="004F695C"/>
    <w:rsid w:val="004F6A2D"/>
    <w:rsid w:val="004F6AE2"/>
    <w:rsid w:val="004F6F24"/>
    <w:rsid w:val="004F7435"/>
    <w:rsid w:val="004F7569"/>
    <w:rsid w:val="004F7961"/>
    <w:rsid w:val="00500045"/>
    <w:rsid w:val="005003ED"/>
    <w:rsid w:val="005005AF"/>
    <w:rsid w:val="005011F6"/>
    <w:rsid w:val="00501646"/>
    <w:rsid w:val="005019D3"/>
    <w:rsid w:val="00503962"/>
    <w:rsid w:val="005045E9"/>
    <w:rsid w:val="00504623"/>
    <w:rsid w:val="00505616"/>
    <w:rsid w:val="00505C19"/>
    <w:rsid w:val="00505FE8"/>
    <w:rsid w:val="00510413"/>
    <w:rsid w:val="00510F1D"/>
    <w:rsid w:val="00511C2A"/>
    <w:rsid w:val="00511DE0"/>
    <w:rsid w:val="00511FF3"/>
    <w:rsid w:val="00513AA0"/>
    <w:rsid w:val="00513DF3"/>
    <w:rsid w:val="005142D6"/>
    <w:rsid w:val="00515ECA"/>
    <w:rsid w:val="00517C52"/>
    <w:rsid w:val="005202DC"/>
    <w:rsid w:val="00520697"/>
    <w:rsid w:val="00520834"/>
    <w:rsid w:val="00521C31"/>
    <w:rsid w:val="005227AB"/>
    <w:rsid w:val="00523171"/>
    <w:rsid w:val="00523252"/>
    <w:rsid w:val="00523B3C"/>
    <w:rsid w:val="0052509F"/>
    <w:rsid w:val="0052519A"/>
    <w:rsid w:val="00526540"/>
    <w:rsid w:val="00526856"/>
    <w:rsid w:val="0052741C"/>
    <w:rsid w:val="00530E5C"/>
    <w:rsid w:val="00530F08"/>
    <w:rsid w:val="005319DF"/>
    <w:rsid w:val="00531A8A"/>
    <w:rsid w:val="00531B26"/>
    <w:rsid w:val="005323EA"/>
    <w:rsid w:val="00532633"/>
    <w:rsid w:val="0053313B"/>
    <w:rsid w:val="005350E7"/>
    <w:rsid w:val="00535686"/>
    <w:rsid w:val="00535C31"/>
    <w:rsid w:val="00535E75"/>
    <w:rsid w:val="00536613"/>
    <w:rsid w:val="005367E8"/>
    <w:rsid w:val="005368CD"/>
    <w:rsid w:val="0053775A"/>
    <w:rsid w:val="00540674"/>
    <w:rsid w:val="00541EB9"/>
    <w:rsid w:val="005436C3"/>
    <w:rsid w:val="00544618"/>
    <w:rsid w:val="005449AD"/>
    <w:rsid w:val="00544CAC"/>
    <w:rsid w:val="00544DD9"/>
    <w:rsid w:val="005450E8"/>
    <w:rsid w:val="00545C23"/>
    <w:rsid w:val="00545FAD"/>
    <w:rsid w:val="005461E2"/>
    <w:rsid w:val="00546638"/>
    <w:rsid w:val="00546758"/>
    <w:rsid w:val="005467E4"/>
    <w:rsid w:val="005477CA"/>
    <w:rsid w:val="00547BD0"/>
    <w:rsid w:val="0055079C"/>
    <w:rsid w:val="00551317"/>
    <w:rsid w:val="0055153D"/>
    <w:rsid w:val="005517D1"/>
    <w:rsid w:val="005519D7"/>
    <w:rsid w:val="005522DE"/>
    <w:rsid w:val="0055240B"/>
    <w:rsid w:val="0055263F"/>
    <w:rsid w:val="005526A6"/>
    <w:rsid w:val="005527BA"/>
    <w:rsid w:val="00552EA1"/>
    <w:rsid w:val="00553010"/>
    <w:rsid w:val="00553698"/>
    <w:rsid w:val="00553E02"/>
    <w:rsid w:val="005548E9"/>
    <w:rsid w:val="005548F7"/>
    <w:rsid w:val="005558AC"/>
    <w:rsid w:val="00555C47"/>
    <w:rsid w:val="005568DF"/>
    <w:rsid w:val="00557EB7"/>
    <w:rsid w:val="00560337"/>
    <w:rsid w:val="00560EDC"/>
    <w:rsid w:val="00561024"/>
    <w:rsid w:val="0056182A"/>
    <w:rsid w:val="00562338"/>
    <w:rsid w:val="005649EB"/>
    <w:rsid w:val="00564DC8"/>
    <w:rsid w:val="00564E71"/>
    <w:rsid w:val="00565370"/>
    <w:rsid w:val="00565738"/>
    <w:rsid w:val="00567D2E"/>
    <w:rsid w:val="00570494"/>
    <w:rsid w:val="00572327"/>
    <w:rsid w:val="00575EE9"/>
    <w:rsid w:val="00575FDD"/>
    <w:rsid w:val="00576DF4"/>
    <w:rsid w:val="005770C2"/>
    <w:rsid w:val="0057737C"/>
    <w:rsid w:val="00577494"/>
    <w:rsid w:val="005774C9"/>
    <w:rsid w:val="00577775"/>
    <w:rsid w:val="005808AC"/>
    <w:rsid w:val="0058103C"/>
    <w:rsid w:val="0058149A"/>
    <w:rsid w:val="00581736"/>
    <w:rsid w:val="0058375A"/>
    <w:rsid w:val="005841C8"/>
    <w:rsid w:val="00585E16"/>
    <w:rsid w:val="00585EFB"/>
    <w:rsid w:val="005860BA"/>
    <w:rsid w:val="00587D59"/>
    <w:rsid w:val="00587DD4"/>
    <w:rsid w:val="00592164"/>
    <w:rsid w:val="00592A3F"/>
    <w:rsid w:val="005938C8"/>
    <w:rsid w:val="00593D84"/>
    <w:rsid w:val="00594665"/>
    <w:rsid w:val="00594FDD"/>
    <w:rsid w:val="005952A6"/>
    <w:rsid w:val="00596443"/>
    <w:rsid w:val="005965C6"/>
    <w:rsid w:val="00596709"/>
    <w:rsid w:val="005A0BA2"/>
    <w:rsid w:val="005A0CDB"/>
    <w:rsid w:val="005A1F59"/>
    <w:rsid w:val="005A2885"/>
    <w:rsid w:val="005A4082"/>
    <w:rsid w:val="005A490D"/>
    <w:rsid w:val="005A5BF8"/>
    <w:rsid w:val="005A660B"/>
    <w:rsid w:val="005A6E34"/>
    <w:rsid w:val="005A700A"/>
    <w:rsid w:val="005A78EA"/>
    <w:rsid w:val="005B0FC1"/>
    <w:rsid w:val="005B1028"/>
    <w:rsid w:val="005B1049"/>
    <w:rsid w:val="005B1926"/>
    <w:rsid w:val="005B211C"/>
    <w:rsid w:val="005B30AA"/>
    <w:rsid w:val="005B3DC4"/>
    <w:rsid w:val="005B50C7"/>
    <w:rsid w:val="005B5983"/>
    <w:rsid w:val="005B7CE1"/>
    <w:rsid w:val="005B7FF1"/>
    <w:rsid w:val="005C0B73"/>
    <w:rsid w:val="005C1391"/>
    <w:rsid w:val="005C2B67"/>
    <w:rsid w:val="005C50BF"/>
    <w:rsid w:val="005C54C8"/>
    <w:rsid w:val="005D23E6"/>
    <w:rsid w:val="005D2FFB"/>
    <w:rsid w:val="005D32A9"/>
    <w:rsid w:val="005D381D"/>
    <w:rsid w:val="005D3F4F"/>
    <w:rsid w:val="005D42D0"/>
    <w:rsid w:val="005D4339"/>
    <w:rsid w:val="005D45FC"/>
    <w:rsid w:val="005D4730"/>
    <w:rsid w:val="005D4DD4"/>
    <w:rsid w:val="005D62BF"/>
    <w:rsid w:val="005D72D2"/>
    <w:rsid w:val="005D7570"/>
    <w:rsid w:val="005D7844"/>
    <w:rsid w:val="005E07BA"/>
    <w:rsid w:val="005E0AE6"/>
    <w:rsid w:val="005E0B1E"/>
    <w:rsid w:val="005E0D50"/>
    <w:rsid w:val="005E0F57"/>
    <w:rsid w:val="005E29B3"/>
    <w:rsid w:val="005E2B81"/>
    <w:rsid w:val="005E5871"/>
    <w:rsid w:val="005E5D1D"/>
    <w:rsid w:val="005E6F30"/>
    <w:rsid w:val="005E7346"/>
    <w:rsid w:val="005F007C"/>
    <w:rsid w:val="005F0360"/>
    <w:rsid w:val="005F2182"/>
    <w:rsid w:val="005F2BA8"/>
    <w:rsid w:val="005F35E2"/>
    <w:rsid w:val="005F372E"/>
    <w:rsid w:val="005F402C"/>
    <w:rsid w:val="005F5CE2"/>
    <w:rsid w:val="005F6089"/>
    <w:rsid w:val="005F611F"/>
    <w:rsid w:val="005F6C2B"/>
    <w:rsid w:val="005F747E"/>
    <w:rsid w:val="005F7A12"/>
    <w:rsid w:val="005F7D2F"/>
    <w:rsid w:val="00600446"/>
    <w:rsid w:val="00600C96"/>
    <w:rsid w:val="00601247"/>
    <w:rsid w:val="00601447"/>
    <w:rsid w:val="006015C7"/>
    <w:rsid w:val="006018D7"/>
    <w:rsid w:val="00601927"/>
    <w:rsid w:val="00602986"/>
    <w:rsid w:val="00602F59"/>
    <w:rsid w:val="00603898"/>
    <w:rsid w:val="006041D7"/>
    <w:rsid w:val="00604213"/>
    <w:rsid w:val="006048AE"/>
    <w:rsid w:val="00604909"/>
    <w:rsid w:val="006059A7"/>
    <w:rsid w:val="00606A8D"/>
    <w:rsid w:val="00606B02"/>
    <w:rsid w:val="00606C30"/>
    <w:rsid w:val="00606DE6"/>
    <w:rsid w:val="006071B6"/>
    <w:rsid w:val="00607EFF"/>
    <w:rsid w:val="00610603"/>
    <w:rsid w:val="006128A8"/>
    <w:rsid w:val="00612C5A"/>
    <w:rsid w:val="0061395F"/>
    <w:rsid w:val="00613971"/>
    <w:rsid w:val="00613FB1"/>
    <w:rsid w:val="00614482"/>
    <w:rsid w:val="00614B43"/>
    <w:rsid w:val="00615E89"/>
    <w:rsid w:val="006162AA"/>
    <w:rsid w:val="00616882"/>
    <w:rsid w:val="00616C47"/>
    <w:rsid w:val="00616F2A"/>
    <w:rsid w:val="00617358"/>
    <w:rsid w:val="00617912"/>
    <w:rsid w:val="00617FA8"/>
    <w:rsid w:val="0062019A"/>
    <w:rsid w:val="00620C5B"/>
    <w:rsid w:val="00621FFB"/>
    <w:rsid w:val="006222BF"/>
    <w:rsid w:val="00622799"/>
    <w:rsid w:val="00623999"/>
    <w:rsid w:val="006248DD"/>
    <w:rsid w:val="00624F06"/>
    <w:rsid w:val="00625058"/>
    <w:rsid w:val="00626652"/>
    <w:rsid w:val="006267F7"/>
    <w:rsid w:val="00627904"/>
    <w:rsid w:val="00630291"/>
    <w:rsid w:val="00630348"/>
    <w:rsid w:val="00630705"/>
    <w:rsid w:val="00630ACD"/>
    <w:rsid w:val="0063143E"/>
    <w:rsid w:val="0063173C"/>
    <w:rsid w:val="0063176D"/>
    <w:rsid w:val="0063185F"/>
    <w:rsid w:val="00632258"/>
    <w:rsid w:val="00632E73"/>
    <w:rsid w:val="006336D9"/>
    <w:rsid w:val="00634FB5"/>
    <w:rsid w:val="006355C8"/>
    <w:rsid w:val="00635895"/>
    <w:rsid w:val="006363C9"/>
    <w:rsid w:val="00636B3B"/>
    <w:rsid w:val="00637138"/>
    <w:rsid w:val="00637A34"/>
    <w:rsid w:val="00637C57"/>
    <w:rsid w:val="00640EAA"/>
    <w:rsid w:val="00641475"/>
    <w:rsid w:val="00642279"/>
    <w:rsid w:val="00642DF1"/>
    <w:rsid w:val="00644D19"/>
    <w:rsid w:val="00645FD4"/>
    <w:rsid w:val="00647203"/>
    <w:rsid w:val="00647261"/>
    <w:rsid w:val="0064738D"/>
    <w:rsid w:val="00647A03"/>
    <w:rsid w:val="00650028"/>
    <w:rsid w:val="00650290"/>
    <w:rsid w:val="006511C3"/>
    <w:rsid w:val="006519E1"/>
    <w:rsid w:val="00651ACF"/>
    <w:rsid w:val="00652796"/>
    <w:rsid w:val="00652C73"/>
    <w:rsid w:val="00652EF6"/>
    <w:rsid w:val="00653756"/>
    <w:rsid w:val="0065380B"/>
    <w:rsid w:val="006542D0"/>
    <w:rsid w:val="00654A15"/>
    <w:rsid w:val="00655128"/>
    <w:rsid w:val="00655317"/>
    <w:rsid w:val="006554C3"/>
    <w:rsid w:val="0065610B"/>
    <w:rsid w:val="006601FD"/>
    <w:rsid w:val="00660F04"/>
    <w:rsid w:val="00661373"/>
    <w:rsid w:val="00661AC0"/>
    <w:rsid w:val="00662238"/>
    <w:rsid w:val="00662351"/>
    <w:rsid w:val="00662DEA"/>
    <w:rsid w:val="00662FD2"/>
    <w:rsid w:val="006631AA"/>
    <w:rsid w:val="006636BE"/>
    <w:rsid w:val="00665DC9"/>
    <w:rsid w:val="00666D67"/>
    <w:rsid w:val="00667200"/>
    <w:rsid w:val="00667FA1"/>
    <w:rsid w:val="006703A9"/>
    <w:rsid w:val="00671279"/>
    <w:rsid w:val="006717B2"/>
    <w:rsid w:val="00672472"/>
    <w:rsid w:val="00673F45"/>
    <w:rsid w:val="0067405B"/>
    <w:rsid w:val="00674905"/>
    <w:rsid w:val="00675159"/>
    <w:rsid w:val="0067575B"/>
    <w:rsid w:val="00675E40"/>
    <w:rsid w:val="00676A90"/>
    <w:rsid w:val="00680F5D"/>
    <w:rsid w:val="00681949"/>
    <w:rsid w:val="00681986"/>
    <w:rsid w:val="00681A67"/>
    <w:rsid w:val="006831D5"/>
    <w:rsid w:val="006833EC"/>
    <w:rsid w:val="006842E0"/>
    <w:rsid w:val="00684C62"/>
    <w:rsid w:val="00684CBE"/>
    <w:rsid w:val="00685014"/>
    <w:rsid w:val="006854D4"/>
    <w:rsid w:val="0068607E"/>
    <w:rsid w:val="00686704"/>
    <w:rsid w:val="006871FA"/>
    <w:rsid w:val="006871FC"/>
    <w:rsid w:val="006902F8"/>
    <w:rsid w:val="006904B5"/>
    <w:rsid w:val="00691E87"/>
    <w:rsid w:val="0069201E"/>
    <w:rsid w:val="00692C5D"/>
    <w:rsid w:val="0069335D"/>
    <w:rsid w:val="0069369C"/>
    <w:rsid w:val="00694E70"/>
    <w:rsid w:val="00695DB0"/>
    <w:rsid w:val="0069651F"/>
    <w:rsid w:val="00697465"/>
    <w:rsid w:val="0069761D"/>
    <w:rsid w:val="006976F5"/>
    <w:rsid w:val="006A02ED"/>
    <w:rsid w:val="006A040E"/>
    <w:rsid w:val="006A0458"/>
    <w:rsid w:val="006A098C"/>
    <w:rsid w:val="006A1330"/>
    <w:rsid w:val="006A13B2"/>
    <w:rsid w:val="006A190C"/>
    <w:rsid w:val="006A200C"/>
    <w:rsid w:val="006A2AD9"/>
    <w:rsid w:val="006A2DA3"/>
    <w:rsid w:val="006A34F6"/>
    <w:rsid w:val="006A4734"/>
    <w:rsid w:val="006A4D7B"/>
    <w:rsid w:val="006A5019"/>
    <w:rsid w:val="006A546A"/>
    <w:rsid w:val="006A59FC"/>
    <w:rsid w:val="006A664E"/>
    <w:rsid w:val="006A7787"/>
    <w:rsid w:val="006A77D5"/>
    <w:rsid w:val="006A7A89"/>
    <w:rsid w:val="006B0126"/>
    <w:rsid w:val="006B0811"/>
    <w:rsid w:val="006B0D78"/>
    <w:rsid w:val="006B1CF6"/>
    <w:rsid w:val="006B4056"/>
    <w:rsid w:val="006B4F89"/>
    <w:rsid w:val="006B5960"/>
    <w:rsid w:val="006B5D89"/>
    <w:rsid w:val="006B60B7"/>
    <w:rsid w:val="006B7E27"/>
    <w:rsid w:val="006B7E7F"/>
    <w:rsid w:val="006C04B5"/>
    <w:rsid w:val="006C0704"/>
    <w:rsid w:val="006C09AE"/>
    <w:rsid w:val="006C185A"/>
    <w:rsid w:val="006C18DB"/>
    <w:rsid w:val="006C1BC0"/>
    <w:rsid w:val="006C2099"/>
    <w:rsid w:val="006C21C6"/>
    <w:rsid w:val="006C240E"/>
    <w:rsid w:val="006C2B69"/>
    <w:rsid w:val="006C35EC"/>
    <w:rsid w:val="006C3A58"/>
    <w:rsid w:val="006C50F2"/>
    <w:rsid w:val="006C5D41"/>
    <w:rsid w:val="006C60BD"/>
    <w:rsid w:val="006C69E6"/>
    <w:rsid w:val="006C7218"/>
    <w:rsid w:val="006C7BF4"/>
    <w:rsid w:val="006D0A08"/>
    <w:rsid w:val="006D1C3C"/>
    <w:rsid w:val="006D4C6C"/>
    <w:rsid w:val="006D4E12"/>
    <w:rsid w:val="006D520F"/>
    <w:rsid w:val="006D5DB7"/>
    <w:rsid w:val="006D6322"/>
    <w:rsid w:val="006D6D95"/>
    <w:rsid w:val="006D7F53"/>
    <w:rsid w:val="006E0643"/>
    <w:rsid w:val="006E0E35"/>
    <w:rsid w:val="006E1F2E"/>
    <w:rsid w:val="006E1FB0"/>
    <w:rsid w:val="006E2041"/>
    <w:rsid w:val="006E22C0"/>
    <w:rsid w:val="006E29DD"/>
    <w:rsid w:val="006E4401"/>
    <w:rsid w:val="006E5E1B"/>
    <w:rsid w:val="006E5EFA"/>
    <w:rsid w:val="006E632D"/>
    <w:rsid w:val="006E7BAB"/>
    <w:rsid w:val="006F0D95"/>
    <w:rsid w:val="006F16D3"/>
    <w:rsid w:val="006F1B3E"/>
    <w:rsid w:val="006F24BD"/>
    <w:rsid w:val="006F3101"/>
    <w:rsid w:val="006F41DD"/>
    <w:rsid w:val="006F4819"/>
    <w:rsid w:val="006F4994"/>
    <w:rsid w:val="006F4CA6"/>
    <w:rsid w:val="006F559B"/>
    <w:rsid w:val="006F56DF"/>
    <w:rsid w:val="006F572C"/>
    <w:rsid w:val="006F6C5D"/>
    <w:rsid w:val="006F79EB"/>
    <w:rsid w:val="006F7FDF"/>
    <w:rsid w:val="0070066A"/>
    <w:rsid w:val="007012B6"/>
    <w:rsid w:val="007015EA"/>
    <w:rsid w:val="00702191"/>
    <w:rsid w:val="00702573"/>
    <w:rsid w:val="0070391C"/>
    <w:rsid w:val="007049FD"/>
    <w:rsid w:val="00704D25"/>
    <w:rsid w:val="0070526E"/>
    <w:rsid w:val="007052EE"/>
    <w:rsid w:val="0070607C"/>
    <w:rsid w:val="0070611D"/>
    <w:rsid w:val="00706880"/>
    <w:rsid w:val="00706FA9"/>
    <w:rsid w:val="00706FCC"/>
    <w:rsid w:val="00707083"/>
    <w:rsid w:val="00707282"/>
    <w:rsid w:val="007079B9"/>
    <w:rsid w:val="0071054F"/>
    <w:rsid w:val="00710728"/>
    <w:rsid w:val="007140F9"/>
    <w:rsid w:val="00714B3F"/>
    <w:rsid w:val="0071533E"/>
    <w:rsid w:val="00715F2F"/>
    <w:rsid w:val="00716598"/>
    <w:rsid w:val="007169FE"/>
    <w:rsid w:val="00716A7D"/>
    <w:rsid w:val="00716B0F"/>
    <w:rsid w:val="00717E6A"/>
    <w:rsid w:val="00720204"/>
    <w:rsid w:val="007204D8"/>
    <w:rsid w:val="00720A0B"/>
    <w:rsid w:val="00720BF7"/>
    <w:rsid w:val="0072295A"/>
    <w:rsid w:val="007230AD"/>
    <w:rsid w:val="00723420"/>
    <w:rsid w:val="007237BD"/>
    <w:rsid w:val="007243FA"/>
    <w:rsid w:val="00724C93"/>
    <w:rsid w:val="00724D61"/>
    <w:rsid w:val="00725A87"/>
    <w:rsid w:val="00725E8F"/>
    <w:rsid w:val="00725F59"/>
    <w:rsid w:val="00727064"/>
    <w:rsid w:val="007270F5"/>
    <w:rsid w:val="00730DD0"/>
    <w:rsid w:val="00730EAE"/>
    <w:rsid w:val="00731393"/>
    <w:rsid w:val="0073162D"/>
    <w:rsid w:val="00731DF0"/>
    <w:rsid w:val="00731F2D"/>
    <w:rsid w:val="00733219"/>
    <w:rsid w:val="00733D00"/>
    <w:rsid w:val="00734086"/>
    <w:rsid w:val="00734AEE"/>
    <w:rsid w:val="00735A59"/>
    <w:rsid w:val="00735FF1"/>
    <w:rsid w:val="007367CA"/>
    <w:rsid w:val="00736D90"/>
    <w:rsid w:val="00736E5C"/>
    <w:rsid w:val="00737FB0"/>
    <w:rsid w:val="007401C4"/>
    <w:rsid w:val="007411A0"/>
    <w:rsid w:val="0074266D"/>
    <w:rsid w:val="007442D5"/>
    <w:rsid w:val="007457BE"/>
    <w:rsid w:val="00745B24"/>
    <w:rsid w:val="00747F06"/>
    <w:rsid w:val="00750331"/>
    <w:rsid w:val="00751E6D"/>
    <w:rsid w:val="0075274F"/>
    <w:rsid w:val="00753985"/>
    <w:rsid w:val="00754861"/>
    <w:rsid w:val="00755F4F"/>
    <w:rsid w:val="00756183"/>
    <w:rsid w:val="00756904"/>
    <w:rsid w:val="0075698C"/>
    <w:rsid w:val="00761B98"/>
    <w:rsid w:val="007622EC"/>
    <w:rsid w:val="00762DBC"/>
    <w:rsid w:val="00763343"/>
    <w:rsid w:val="007638FB"/>
    <w:rsid w:val="00764224"/>
    <w:rsid w:val="007645B8"/>
    <w:rsid w:val="00764B59"/>
    <w:rsid w:val="00764FDE"/>
    <w:rsid w:val="00765628"/>
    <w:rsid w:val="00765DDF"/>
    <w:rsid w:val="00766258"/>
    <w:rsid w:val="0076653C"/>
    <w:rsid w:val="00767183"/>
    <w:rsid w:val="00767D6A"/>
    <w:rsid w:val="0077197B"/>
    <w:rsid w:val="0077207F"/>
    <w:rsid w:val="00774A9F"/>
    <w:rsid w:val="0077588C"/>
    <w:rsid w:val="00775D6A"/>
    <w:rsid w:val="00776660"/>
    <w:rsid w:val="00780F9A"/>
    <w:rsid w:val="007817C6"/>
    <w:rsid w:val="00781A94"/>
    <w:rsid w:val="0078235E"/>
    <w:rsid w:val="00784257"/>
    <w:rsid w:val="007842BB"/>
    <w:rsid w:val="00784459"/>
    <w:rsid w:val="00784789"/>
    <w:rsid w:val="0078503C"/>
    <w:rsid w:val="00785A7E"/>
    <w:rsid w:val="00785B69"/>
    <w:rsid w:val="00785F9D"/>
    <w:rsid w:val="00786091"/>
    <w:rsid w:val="00786420"/>
    <w:rsid w:val="00786807"/>
    <w:rsid w:val="00786DC4"/>
    <w:rsid w:val="00787799"/>
    <w:rsid w:val="00787B4D"/>
    <w:rsid w:val="00787C05"/>
    <w:rsid w:val="00787FF2"/>
    <w:rsid w:val="00790470"/>
    <w:rsid w:val="007907BF"/>
    <w:rsid w:val="00791057"/>
    <w:rsid w:val="007919C9"/>
    <w:rsid w:val="00793147"/>
    <w:rsid w:val="00793BF7"/>
    <w:rsid w:val="00793ED9"/>
    <w:rsid w:val="00794175"/>
    <w:rsid w:val="007946A5"/>
    <w:rsid w:val="00795A9E"/>
    <w:rsid w:val="00795BD2"/>
    <w:rsid w:val="00795DC0"/>
    <w:rsid w:val="00797293"/>
    <w:rsid w:val="0079748D"/>
    <w:rsid w:val="007A0356"/>
    <w:rsid w:val="007A08CD"/>
    <w:rsid w:val="007A23B4"/>
    <w:rsid w:val="007A2468"/>
    <w:rsid w:val="007A42D7"/>
    <w:rsid w:val="007A4FBB"/>
    <w:rsid w:val="007A50B0"/>
    <w:rsid w:val="007A597A"/>
    <w:rsid w:val="007A602B"/>
    <w:rsid w:val="007A6F39"/>
    <w:rsid w:val="007A733D"/>
    <w:rsid w:val="007A77E1"/>
    <w:rsid w:val="007A78C9"/>
    <w:rsid w:val="007B1FBC"/>
    <w:rsid w:val="007B23E0"/>
    <w:rsid w:val="007B2B85"/>
    <w:rsid w:val="007B47F6"/>
    <w:rsid w:val="007B4E4A"/>
    <w:rsid w:val="007B5089"/>
    <w:rsid w:val="007B537B"/>
    <w:rsid w:val="007B5851"/>
    <w:rsid w:val="007B5C85"/>
    <w:rsid w:val="007C0165"/>
    <w:rsid w:val="007C02C0"/>
    <w:rsid w:val="007C0C8A"/>
    <w:rsid w:val="007C19B9"/>
    <w:rsid w:val="007C1C12"/>
    <w:rsid w:val="007C21AF"/>
    <w:rsid w:val="007C21F7"/>
    <w:rsid w:val="007C3208"/>
    <w:rsid w:val="007C401D"/>
    <w:rsid w:val="007C4A4C"/>
    <w:rsid w:val="007C505C"/>
    <w:rsid w:val="007C651C"/>
    <w:rsid w:val="007C6830"/>
    <w:rsid w:val="007C7817"/>
    <w:rsid w:val="007C7EFB"/>
    <w:rsid w:val="007D163C"/>
    <w:rsid w:val="007D1C04"/>
    <w:rsid w:val="007D3991"/>
    <w:rsid w:val="007D5230"/>
    <w:rsid w:val="007D5866"/>
    <w:rsid w:val="007D5CE6"/>
    <w:rsid w:val="007D7188"/>
    <w:rsid w:val="007D71FB"/>
    <w:rsid w:val="007D7A37"/>
    <w:rsid w:val="007D7FA3"/>
    <w:rsid w:val="007E0601"/>
    <w:rsid w:val="007E1737"/>
    <w:rsid w:val="007E1B4F"/>
    <w:rsid w:val="007E28BC"/>
    <w:rsid w:val="007E2A53"/>
    <w:rsid w:val="007E38A4"/>
    <w:rsid w:val="007E4EE2"/>
    <w:rsid w:val="007E5682"/>
    <w:rsid w:val="007E6904"/>
    <w:rsid w:val="007E7D47"/>
    <w:rsid w:val="007E7EBC"/>
    <w:rsid w:val="007F08D3"/>
    <w:rsid w:val="007F0B29"/>
    <w:rsid w:val="007F2050"/>
    <w:rsid w:val="007F2939"/>
    <w:rsid w:val="007F4CB9"/>
    <w:rsid w:val="007F53C5"/>
    <w:rsid w:val="007F56F8"/>
    <w:rsid w:val="007F6020"/>
    <w:rsid w:val="007F738A"/>
    <w:rsid w:val="00800132"/>
    <w:rsid w:val="00800318"/>
    <w:rsid w:val="00800C11"/>
    <w:rsid w:val="00801A42"/>
    <w:rsid w:val="00802014"/>
    <w:rsid w:val="008028F7"/>
    <w:rsid w:val="00803922"/>
    <w:rsid w:val="008039C3"/>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414B"/>
    <w:rsid w:val="0081468E"/>
    <w:rsid w:val="0081513E"/>
    <w:rsid w:val="008175BD"/>
    <w:rsid w:val="00817669"/>
    <w:rsid w:val="00820B46"/>
    <w:rsid w:val="00821114"/>
    <w:rsid w:val="00821D51"/>
    <w:rsid w:val="00821EB7"/>
    <w:rsid w:val="008221EE"/>
    <w:rsid w:val="00822904"/>
    <w:rsid w:val="0082347F"/>
    <w:rsid w:val="00824DC3"/>
    <w:rsid w:val="00824E79"/>
    <w:rsid w:val="008250A3"/>
    <w:rsid w:val="00825488"/>
    <w:rsid w:val="008266AC"/>
    <w:rsid w:val="00826FF1"/>
    <w:rsid w:val="00831266"/>
    <w:rsid w:val="008316A4"/>
    <w:rsid w:val="00831B34"/>
    <w:rsid w:val="00832BBB"/>
    <w:rsid w:val="0083340D"/>
    <w:rsid w:val="008334E1"/>
    <w:rsid w:val="00833D40"/>
    <w:rsid w:val="00834128"/>
    <w:rsid w:val="00834A01"/>
    <w:rsid w:val="00834A51"/>
    <w:rsid w:val="0083554A"/>
    <w:rsid w:val="008357D3"/>
    <w:rsid w:val="00836605"/>
    <w:rsid w:val="008412E8"/>
    <w:rsid w:val="0084174D"/>
    <w:rsid w:val="0084347B"/>
    <w:rsid w:val="00844804"/>
    <w:rsid w:val="0084529B"/>
    <w:rsid w:val="00845D90"/>
    <w:rsid w:val="00845F61"/>
    <w:rsid w:val="00846810"/>
    <w:rsid w:val="00846855"/>
    <w:rsid w:val="00846EDD"/>
    <w:rsid w:val="00846FD9"/>
    <w:rsid w:val="0084785E"/>
    <w:rsid w:val="0084794E"/>
    <w:rsid w:val="0085009B"/>
    <w:rsid w:val="00850CCE"/>
    <w:rsid w:val="00851F0F"/>
    <w:rsid w:val="00851F52"/>
    <w:rsid w:val="00852C27"/>
    <w:rsid w:val="00852D45"/>
    <w:rsid w:val="008531E1"/>
    <w:rsid w:val="00853B9C"/>
    <w:rsid w:val="00854802"/>
    <w:rsid w:val="008551DD"/>
    <w:rsid w:val="00856245"/>
    <w:rsid w:val="008565E9"/>
    <w:rsid w:val="0085662E"/>
    <w:rsid w:val="0085685A"/>
    <w:rsid w:val="00856C37"/>
    <w:rsid w:val="00856D41"/>
    <w:rsid w:val="008573FB"/>
    <w:rsid w:val="0086059C"/>
    <w:rsid w:val="00861389"/>
    <w:rsid w:val="008616D4"/>
    <w:rsid w:val="008633A7"/>
    <w:rsid w:val="0086341C"/>
    <w:rsid w:val="00864FEB"/>
    <w:rsid w:val="008651BE"/>
    <w:rsid w:val="00865AB7"/>
    <w:rsid w:val="0086784C"/>
    <w:rsid w:val="00867CEF"/>
    <w:rsid w:val="00870D0C"/>
    <w:rsid w:val="00870DAD"/>
    <w:rsid w:val="00870EED"/>
    <w:rsid w:val="00874E55"/>
    <w:rsid w:val="008756A7"/>
    <w:rsid w:val="00875A9F"/>
    <w:rsid w:val="0087652E"/>
    <w:rsid w:val="008767FD"/>
    <w:rsid w:val="00877647"/>
    <w:rsid w:val="0088024F"/>
    <w:rsid w:val="00881A00"/>
    <w:rsid w:val="008847ED"/>
    <w:rsid w:val="00884E00"/>
    <w:rsid w:val="00884E2B"/>
    <w:rsid w:val="008850CA"/>
    <w:rsid w:val="00886679"/>
    <w:rsid w:val="00887327"/>
    <w:rsid w:val="0088732A"/>
    <w:rsid w:val="008878B3"/>
    <w:rsid w:val="00887D76"/>
    <w:rsid w:val="00887DC3"/>
    <w:rsid w:val="008904B8"/>
    <w:rsid w:val="008905F4"/>
    <w:rsid w:val="008919A1"/>
    <w:rsid w:val="00892341"/>
    <w:rsid w:val="00892435"/>
    <w:rsid w:val="00892AF3"/>
    <w:rsid w:val="0089468E"/>
    <w:rsid w:val="008946F3"/>
    <w:rsid w:val="008952C8"/>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3134"/>
    <w:rsid w:val="008B31CA"/>
    <w:rsid w:val="008B3D5F"/>
    <w:rsid w:val="008B3D8C"/>
    <w:rsid w:val="008B3E7B"/>
    <w:rsid w:val="008B4335"/>
    <w:rsid w:val="008B4A61"/>
    <w:rsid w:val="008B4B98"/>
    <w:rsid w:val="008B4C74"/>
    <w:rsid w:val="008B6135"/>
    <w:rsid w:val="008B6F83"/>
    <w:rsid w:val="008B7197"/>
    <w:rsid w:val="008C005A"/>
    <w:rsid w:val="008C0292"/>
    <w:rsid w:val="008C0E98"/>
    <w:rsid w:val="008C15AB"/>
    <w:rsid w:val="008C1AE5"/>
    <w:rsid w:val="008C1D88"/>
    <w:rsid w:val="008C33DC"/>
    <w:rsid w:val="008C3644"/>
    <w:rsid w:val="008C4252"/>
    <w:rsid w:val="008C5325"/>
    <w:rsid w:val="008C5611"/>
    <w:rsid w:val="008C5F89"/>
    <w:rsid w:val="008C5F9B"/>
    <w:rsid w:val="008C66E4"/>
    <w:rsid w:val="008C6CEE"/>
    <w:rsid w:val="008C7A0B"/>
    <w:rsid w:val="008D0655"/>
    <w:rsid w:val="008D0F19"/>
    <w:rsid w:val="008D1BE6"/>
    <w:rsid w:val="008D2408"/>
    <w:rsid w:val="008D2A4E"/>
    <w:rsid w:val="008D320A"/>
    <w:rsid w:val="008D37B8"/>
    <w:rsid w:val="008D490D"/>
    <w:rsid w:val="008D4B94"/>
    <w:rsid w:val="008D578C"/>
    <w:rsid w:val="008D5C9C"/>
    <w:rsid w:val="008D602F"/>
    <w:rsid w:val="008D74BC"/>
    <w:rsid w:val="008D76C8"/>
    <w:rsid w:val="008D7A04"/>
    <w:rsid w:val="008E0E44"/>
    <w:rsid w:val="008E155A"/>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63D"/>
    <w:rsid w:val="008F5B2E"/>
    <w:rsid w:val="008F5E53"/>
    <w:rsid w:val="008F6002"/>
    <w:rsid w:val="008F74A2"/>
    <w:rsid w:val="008F760E"/>
    <w:rsid w:val="00900EA9"/>
    <w:rsid w:val="00901224"/>
    <w:rsid w:val="00903689"/>
    <w:rsid w:val="00903E21"/>
    <w:rsid w:val="00904C02"/>
    <w:rsid w:val="009058AD"/>
    <w:rsid w:val="00906660"/>
    <w:rsid w:val="00906A18"/>
    <w:rsid w:val="0090709C"/>
    <w:rsid w:val="00907A70"/>
    <w:rsid w:val="00907B17"/>
    <w:rsid w:val="009105B3"/>
    <w:rsid w:val="009109A5"/>
    <w:rsid w:val="00910D9E"/>
    <w:rsid w:val="00911332"/>
    <w:rsid w:val="00911DEC"/>
    <w:rsid w:val="00914405"/>
    <w:rsid w:val="00914E54"/>
    <w:rsid w:val="00915A5A"/>
    <w:rsid w:val="00915FDB"/>
    <w:rsid w:val="00916522"/>
    <w:rsid w:val="00917401"/>
    <w:rsid w:val="00917BC3"/>
    <w:rsid w:val="009200A3"/>
    <w:rsid w:val="00920AB3"/>
    <w:rsid w:val="00920B30"/>
    <w:rsid w:val="00922029"/>
    <w:rsid w:val="00922B0F"/>
    <w:rsid w:val="00922E01"/>
    <w:rsid w:val="00923AE8"/>
    <w:rsid w:val="00923C84"/>
    <w:rsid w:val="00924158"/>
    <w:rsid w:val="009245FE"/>
    <w:rsid w:val="00924727"/>
    <w:rsid w:val="00924A6A"/>
    <w:rsid w:val="00925A2E"/>
    <w:rsid w:val="00925A80"/>
    <w:rsid w:val="00925D79"/>
    <w:rsid w:val="00926079"/>
    <w:rsid w:val="009278DA"/>
    <w:rsid w:val="00927C12"/>
    <w:rsid w:val="009311BF"/>
    <w:rsid w:val="00931673"/>
    <w:rsid w:val="009316B5"/>
    <w:rsid w:val="00933F25"/>
    <w:rsid w:val="00934011"/>
    <w:rsid w:val="00935AEB"/>
    <w:rsid w:val="00936498"/>
    <w:rsid w:val="009403CB"/>
    <w:rsid w:val="00940F9B"/>
    <w:rsid w:val="009413C4"/>
    <w:rsid w:val="00942763"/>
    <w:rsid w:val="00943BE2"/>
    <w:rsid w:val="00943DD7"/>
    <w:rsid w:val="009443F5"/>
    <w:rsid w:val="00944E2C"/>
    <w:rsid w:val="00944FBB"/>
    <w:rsid w:val="009460A6"/>
    <w:rsid w:val="0094657E"/>
    <w:rsid w:val="00946B9C"/>
    <w:rsid w:val="00947C5D"/>
    <w:rsid w:val="009506B6"/>
    <w:rsid w:val="0095249E"/>
    <w:rsid w:val="00953127"/>
    <w:rsid w:val="0095340C"/>
    <w:rsid w:val="009550FA"/>
    <w:rsid w:val="00955460"/>
    <w:rsid w:val="00955A1F"/>
    <w:rsid w:val="00956761"/>
    <w:rsid w:val="00956BB0"/>
    <w:rsid w:val="00960753"/>
    <w:rsid w:val="00960C01"/>
    <w:rsid w:val="00960CE2"/>
    <w:rsid w:val="009615FA"/>
    <w:rsid w:val="00961C3C"/>
    <w:rsid w:val="0096295F"/>
    <w:rsid w:val="00962E83"/>
    <w:rsid w:val="00963504"/>
    <w:rsid w:val="00963607"/>
    <w:rsid w:val="00964D28"/>
    <w:rsid w:val="009650F9"/>
    <w:rsid w:val="009659F9"/>
    <w:rsid w:val="00967C60"/>
    <w:rsid w:val="00967FE7"/>
    <w:rsid w:val="0097088D"/>
    <w:rsid w:val="0097126B"/>
    <w:rsid w:val="009716A9"/>
    <w:rsid w:val="009729E4"/>
    <w:rsid w:val="00972B1E"/>
    <w:rsid w:val="0097304B"/>
    <w:rsid w:val="009731B1"/>
    <w:rsid w:val="00973B59"/>
    <w:rsid w:val="00975537"/>
    <w:rsid w:val="00977232"/>
    <w:rsid w:val="00977261"/>
    <w:rsid w:val="009774DC"/>
    <w:rsid w:val="00980425"/>
    <w:rsid w:val="00980826"/>
    <w:rsid w:val="00980BF1"/>
    <w:rsid w:val="009815F2"/>
    <w:rsid w:val="0098240D"/>
    <w:rsid w:val="0098242D"/>
    <w:rsid w:val="009837D6"/>
    <w:rsid w:val="00983908"/>
    <w:rsid w:val="0098424A"/>
    <w:rsid w:val="0098488C"/>
    <w:rsid w:val="00984B9E"/>
    <w:rsid w:val="00985667"/>
    <w:rsid w:val="00986D3D"/>
    <w:rsid w:val="00987D44"/>
    <w:rsid w:val="009908A8"/>
    <w:rsid w:val="009919E9"/>
    <w:rsid w:val="00991B0F"/>
    <w:rsid w:val="0099249A"/>
    <w:rsid w:val="00993128"/>
    <w:rsid w:val="00993840"/>
    <w:rsid w:val="00993B9D"/>
    <w:rsid w:val="00993C81"/>
    <w:rsid w:val="00993D93"/>
    <w:rsid w:val="00993DA1"/>
    <w:rsid w:val="00994572"/>
    <w:rsid w:val="00994575"/>
    <w:rsid w:val="009947A8"/>
    <w:rsid w:val="00996835"/>
    <w:rsid w:val="00996D21"/>
    <w:rsid w:val="00997A5A"/>
    <w:rsid w:val="009A05B3"/>
    <w:rsid w:val="009A0657"/>
    <w:rsid w:val="009A0BEC"/>
    <w:rsid w:val="009A2389"/>
    <w:rsid w:val="009A25D2"/>
    <w:rsid w:val="009A2733"/>
    <w:rsid w:val="009A2B21"/>
    <w:rsid w:val="009A2DEA"/>
    <w:rsid w:val="009A30D6"/>
    <w:rsid w:val="009A472C"/>
    <w:rsid w:val="009A4A7E"/>
    <w:rsid w:val="009A5899"/>
    <w:rsid w:val="009A5B42"/>
    <w:rsid w:val="009A6C01"/>
    <w:rsid w:val="009A750E"/>
    <w:rsid w:val="009A78E3"/>
    <w:rsid w:val="009B02BC"/>
    <w:rsid w:val="009B14B9"/>
    <w:rsid w:val="009B1686"/>
    <w:rsid w:val="009B21F4"/>
    <w:rsid w:val="009B34D4"/>
    <w:rsid w:val="009B35A0"/>
    <w:rsid w:val="009B47C7"/>
    <w:rsid w:val="009B4A0A"/>
    <w:rsid w:val="009B51D6"/>
    <w:rsid w:val="009B5CE8"/>
    <w:rsid w:val="009B77B0"/>
    <w:rsid w:val="009B7AC0"/>
    <w:rsid w:val="009B7EE8"/>
    <w:rsid w:val="009C0056"/>
    <w:rsid w:val="009C0B92"/>
    <w:rsid w:val="009C0BE2"/>
    <w:rsid w:val="009C0E32"/>
    <w:rsid w:val="009C15ED"/>
    <w:rsid w:val="009C1CC9"/>
    <w:rsid w:val="009C27B5"/>
    <w:rsid w:val="009C33E3"/>
    <w:rsid w:val="009C49FE"/>
    <w:rsid w:val="009C53C2"/>
    <w:rsid w:val="009C5DB7"/>
    <w:rsid w:val="009C6456"/>
    <w:rsid w:val="009C79FE"/>
    <w:rsid w:val="009D0260"/>
    <w:rsid w:val="009D08B2"/>
    <w:rsid w:val="009D0B50"/>
    <w:rsid w:val="009D0C5C"/>
    <w:rsid w:val="009D1143"/>
    <w:rsid w:val="009D2349"/>
    <w:rsid w:val="009D2CF8"/>
    <w:rsid w:val="009D32DC"/>
    <w:rsid w:val="009D3F85"/>
    <w:rsid w:val="009D4043"/>
    <w:rsid w:val="009D4972"/>
    <w:rsid w:val="009D5A6A"/>
    <w:rsid w:val="009D7176"/>
    <w:rsid w:val="009D725F"/>
    <w:rsid w:val="009D788B"/>
    <w:rsid w:val="009D7EF9"/>
    <w:rsid w:val="009E131E"/>
    <w:rsid w:val="009E1BF6"/>
    <w:rsid w:val="009E1CE9"/>
    <w:rsid w:val="009E357A"/>
    <w:rsid w:val="009E47DE"/>
    <w:rsid w:val="009E4E5B"/>
    <w:rsid w:val="009E5168"/>
    <w:rsid w:val="009E7482"/>
    <w:rsid w:val="009E7EBA"/>
    <w:rsid w:val="009F0435"/>
    <w:rsid w:val="009F0AE7"/>
    <w:rsid w:val="009F0DB6"/>
    <w:rsid w:val="009F16DD"/>
    <w:rsid w:val="009F23B2"/>
    <w:rsid w:val="009F4058"/>
    <w:rsid w:val="009F4878"/>
    <w:rsid w:val="009F4ED7"/>
    <w:rsid w:val="009F574A"/>
    <w:rsid w:val="009F6257"/>
    <w:rsid w:val="009F6459"/>
    <w:rsid w:val="009F6853"/>
    <w:rsid w:val="009F7705"/>
    <w:rsid w:val="009F7E08"/>
    <w:rsid w:val="00A00EE1"/>
    <w:rsid w:val="00A014AB"/>
    <w:rsid w:val="00A01EDF"/>
    <w:rsid w:val="00A02907"/>
    <w:rsid w:val="00A02FCC"/>
    <w:rsid w:val="00A0336F"/>
    <w:rsid w:val="00A035CE"/>
    <w:rsid w:val="00A0360A"/>
    <w:rsid w:val="00A05416"/>
    <w:rsid w:val="00A05CCB"/>
    <w:rsid w:val="00A05F53"/>
    <w:rsid w:val="00A06488"/>
    <w:rsid w:val="00A07621"/>
    <w:rsid w:val="00A104A4"/>
    <w:rsid w:val="00A11452"/>
    <w:rsid w:val="00A11C37"/>
    <w:rsid w:val="00A12D86"/>
    <w:rsid w:val="00A144BC"/>
    <w:rsid w:val="00A14E75"/>
    <w:rsid w:val="00A1584D"/>
    <w:rsid w:val="00A16096"/>
    <w:rsid w:val="00A16D15"/>
    <w:rsid w:val="00A16F12"/>
    <w:rsid w:val="00A21ACB"/>
    <w:rsid w:val="00A21E64"/>
    <w:rsid w:val="00A22F65"/>
    <w:rsid w:val="00A24755"/>
    <w:rsid w:val="00A247FE"/>
    <w:rsid w:val="00A25540"/>
    <w:rsid w:val="00A272BA"/>
    <w:rsid w:val="00A278CE"/>
    <w:rsid w:val="00A27BFF"/>
    <w:rsid w:val="00A302B8"/>
    <w:rsid w:val="00A30561"/>
    <w:rsid w:val="00A30B94"/>
    <w:rsid w:val="00A314F0"/>
    <w:rsid w:val="00A31A68"/>
    <w:rsid w:val="00A322E7"/>
    <w:rsid w:val="00A32B89"/>
    <w:rsid w:val="00A32EFC"/>
    <w:rsid w:val="00A3341E"/>
    <w:rsid w:val="00A34EFB"/>
    <w:rsid w:val="00A36D43"/>
    <w:rsid w:val="00A37399"/>
    <w:rsid w:val="00A37425"/>
    <w:rsid w:val="00A37A44"/>
    <w:rsid w:val="00A402A9"/>
    <w:rsid w:val="00A407A7"/>
    <w:rsid w:val="00A40FA7"/>
    <w:rsid w:val="00A41226"/>
    <w:rsid w:val="00A4154F"/>
    <w:rsid w:val="00A41904"/>
    <w:rsid w:val="00A42416"/>
    <w:rsid w:val="00A4297C"/>
    <w:rsid w:val="00A43315"/>
    <w:rsid w:val="00A4462E"/>
    <w:rsid w:val="00A45121"/>
    <w:rsid w:val="00A452D5"/>
    <w:rsid w:val="00A463C0"/>
    <w:rsid w:val="00A47250"/>
    <w:rsid w:val="00A50024"/>
    <w:rsid w:val="00A5288A"/>
    <w:rsid w:val="00A5344E"/>
    <w:rsid w:val="00A53569"/>
    <w:rsid w:val="00A5359A"/>
    <w:rsid w:val="00A541FB"/>
    <w:rsid w:val="00A54D25"/>
    <w:rsid w:val="00A54FC1"/>
    <w:rsid w:val="00A55808"/>
    <w:rsid w:val="00A5583A"/>
    <w:rsid w:val="00A559B9"/>
    <w:rsid w:val="00A55DFE"/>
    <w:rsid w:val="00A56285"/>
    <w:rsid w:val="00A56C2C"/>
    <w:rsid w:val="00A56C6E"/>
    <w:rsid w:val="00A57A62"/>
    <w:rsid w:val="00A6064A"/>
    <w:rsid w:val="00A60EAB"/>
    <w:rsid w:val="00A6143D"/>
    <w:rsid w:val="00A6169B"/>
    <w:rsid w:val="00A61C14"/>
    <w:rsid w:val="00A61EF5"/>
    <w:rsid w:val="00A62CDD"/>
    <w:rsid w:val="00A63B57"/>
    <w:rsid w:val="00A64441"/>
    <w:rsid w:val="00A6479D"/>
    <w:rsid w:val="00A647F8"/>
    <w:rsid w:val="00A65C7D"/>
    <w:rsid w:val="00A660D9"/>
    <w:rsid w:val="00A66A99"/>
    <w:rsid w:val="00A66BB5"/>
    <w:rsid w:val="00A7006D"/>
    <w:rsid w:val="00A721B4"/>
    <w:rsid w:val="00A72BD4"/>
    <w:rsid w:val="00A73365"/>
    <w:rsid w:val="00A74991"/>
    <w:rsid w:val="00A75356"/>
    <w:rsid w:val="00A75E37"/>
    <w:rsid w:val="00A75FF8"/>
    <w:rsid w:val="00A7630A"/>
    <w:rsid w:val="00A7649A"/>
    <w:rsid w:val="00A7655B"/>
    <w:rsid w:val="00A76A37"/>
    <w:rsid w:val="00A76B49"/>
    <w:rsid w:val="00A771FD"/>
    <w:rsid w:val="00A81CB9"/>
    <w:rsid w:val="00A81EF0"/>
    <w:rsid w:val="00A829AB"/>
    <w:rsid w:val="00A83129"/>
    <w:rsid w:val="00A83FAA"/>
    <w:rsid w:val="00A83FB9"/>
    <w:rsid w:val="00A84013"/>
    <w:rsid w:val="00A845FD"/>
    <w:rsid w:val="00A84D06"/>
    <w:rsid w:val="00A856AA"/>
    <w:rsid w:val="00A85B18"/>
    <w:rsid w:val="00A86128"/>
    <w:rsid w:val="00A86DD8"/>
    <w:rsid w:val="00A87658"/>
    <w:rsid w:val="00A87B24"/>
    <w:rsid w:val="00A87FF4"/>
    <w:rsid w:val="00A905F4"/>
    <w:rsid w:val="00A91539"/>
    <w:rsid w:val="00A91D6E"/>
    <w:rsid w:val="00A92024"/>
    <w:rsid w:val="00A9221F"/>
    <w:rsid w:val="00A9268C"/>
    <w:rsid w:val="00A93067"/>
    <w:rsid w:val="00A93CA3"/>
    <w:rsid w:val="00A94778"/>
    <w:rsid w:val="00A947F2"/>
    <w:rsid w:val="00A94993"/>
    <w:rsid w:val="00A956AD"/>
    <w:rsid w:val="00A958BA"/>
    <w:rsid w:val="00A968D8"/>
    <w:rsid w:val="00A97678"/>
    <w:rsid w:val="00A97796"/>
    <w:rsid w:val="00A97AFF"/>
    <w:rsid w:val="00A97EA9"/>
    <w:rsid w:val="00AA0AE7"/>
    <w:rsid w:val="00AA0E20"/>
    <w:rsid w:val="00AA10FF"/>
    <w:rsid w:val="00AA1B6F"/>
    <w:rsid w:val="00AA1DFC"/>
    <w:rsid w:val="00AA2231"/>
    <w:rsid w:val="00AA23C7"/>
    <w:rsid w:val="00AA3C3A"/>
    <w:rsid w:val="00AA4925"/>
    <w:rsid w:val="00AA50E8"/>
    <w:rsid w:val="00AA5891"/>
    <w:rsid w:val="00AA6129"/>
    <w:rsid w:val="00AA64BC"/>
    <w:rsid w:val="00AA6E5E"/>
    <w:rsid w:val="00AB22F2"/>
    <w:rsid w:val="00AB3285"/>
    <w:rsid w:val="00AB3C12"/>
    <w:rsid w:val="00AB4754"/>
    <w:rsid w:val="00AB477B"/>
    <w:rsid w:val="00AB5DDD"/>
    <w:rsid w:val="00AB715A"/>
    <w:rsid w:val="00AB7589"/>
    <w:rsid w:val="00AC04AA"/>
    <w:rsid w:val="00AC04FE"/>
    <w:rsid w:val="00AC0598"/>
    <w:rsid w:val="00AC0D9E"/>
    <w:rsid w:val="00AC1958"/>
    <w:rsid w:val="00AC1A26"/>
    <w:rsid w:val="00AC3A94"/>
    <w:rsid w:val="00AC4397"/>
    <w:rsid w:val="00AC45C9"/>
    <w:rsid w:val="00AC4F80"/>
    <w:rsid w:val="00AC506F"/>
    <w:rsid w:val="00AC517D"/>
    <w:rsid w:val="00AC610C"/>
    <w:rsid w:val="00AC6366"/>
    <w:rsid w:val="00AC6F39"/>
    <w:rsid w:val="00AD113B"/>
    <w:rsid w:val="00AD40F6"/>
    <w:rsid w:val="00AD4564"/>
    <w:rsid w:val="00AD4916"/>
    <w:rsid w:val="00AD4C0E"/>
    <w:rsid w:val="00AD4C18"/>
    <w:rsid w:val="00AD524C"/>
    <w:rsid w:val="00AD527D"/>
    <w:rsid w:val="00AD5C68"/>
    <w:rsid w:val="00AD5EA5"/>
    <w:rsid w:val="00AD6639"/>
    <w:rsid w:val="00AD7649"/>
    <w:rsid w:val="00AD7C1E"/>
    <w:rsid w:val="00AD7E1F"/>
    <w:rsid w:val="00AE0583"/>
    <w:rsid w:val="00AE07AD"/>
    <w:rsid w:val="00AE19EA"/>
    <w:rsid w:val="00AE3A52"/>
    <w:rsid w:val="00AE3D37"/>
    <w:rsid w:val="00AE3F5E"/>
    <w:rsid w:val="00AE40A6"/>
    <w:rsid w:val="00AE5761"/>
    <w:rsid w:val="00AE5DB5"/>
    <w:rsid w:val="00AE74AE"/>
    <w:rsid w:val="00AE7D88"/>
    <w:rsid w:val="00AF4874"/>
    <w:rsid w:val="00AF4A30"/>
    <w:rsid w:val="00AF4AD6"/>
    <w:rsid w:val="00AF4C7B"/>
    <w:rsid w:val="00AF62CB"/>
    <w:rsid w:val="00B000BC"/>
    <w:rsid w:val="00B00E1A"/>
    <w:rsid w:val="00B00E1D"/>
    <w:rsid w:val="00B01297"/>
    <w:rsid w:val="00B0162B"/>
    <w:rsid w:val="00B03002"/>
    <w:rsid w:val="00B05486"/>
    <w:rsid w:val="00B054E4"/>
    <w:rsid w:val="00B05A03"/>
    <w:rsid w:val="00B05BA4"/>
    <w:rsid w:val="00B05BE9"/>
    <w:rsid w:val="00B05DE7"/>
    <w:rsid w:val="00B078F8"/>
    <w:rsid w:val="00B07C74"/>
    <w:rsid w:val="00B07F7E"/>
    <w:rsid w:val="00B1061A"/>
    <w:rsid w:val="00B10A0D"/>
    <w:rsid w:val="00B10D92"/>
    <w:rsid w:val="00B11D33"/>
    <w:rsid w:val="00B12E95"/>
    <w:rsid w:val="00B13537"/>
    <w:rsid w:val="00B13AA3"/>
    <w:rsid w:val="00B15296"/>
    <w:rsid w:val="00B163D6"/>
    <w:rsid w:val="00B16D43"/>
    <w:rsid w:val="00B21464"/>
    <w:rsid w:val="00B2195E"/>
    <w:rsid w:val="00B21A17"/>
    <w:rsid w:val="00B22CDD"/>
    <w:rsid w:val="00B23575"/>
    <w:rsid w:val="00B23E53"/>
    <w:rsid w:val="00B248B7"/>
    <w:rsid w:val="00B2675D"/>
    <w:rsid w:val="00B275EE"/>
    <w:rsid w:val="00B30937"/>
    <w:rsid w:val="00B31460"/>
    <w:rsid w:val="00B31AFF"/>
    <w:rsid w:val="00B31B04"/>
    <w:rsid w:val="00B320A2"/>
    <w:rsid w:val="00B3226E"/>
    <w:rsid w:val="00B32288"/>
    <w:rsid w:val="00B332DB"/>
    <w:rsid w:val="00B337FD"/>
    <w:rsid w:val="00B35251"/>
    <w:rsid w:val="00B35BFA"/>
    <w:rsid w:val="00B36AA8"/>
    <w:rsid w:val="00B36E42"/>
    <w:rsid w:val="00B372B9"/>
    <w:rsid w:val="00B37528"/>
    <w:rsid w:val="00B3764E"/>
    <w:rsid w:val="00B37EFC"/>
    <w:rsid w:val="00B40762"/>
    <w:rsid w:val="00B40A26"/>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2754"/>
    <w:rsid w:val="00B547DF"/>
    <w:rsid w:val="00B54CCD"/>
    <w:rsid w:val="00B55525"/>
    <w:rsid w:val="00B55870"/>
    <w:rsid w:val="00B5599F"/>
    <w:rsid w:val="00B559CE"/>
    <w:rsid w:val="00B564D1"/>
    <w:rsid w:val="00B565F3"/>
    <w:rsid w:val="00B56812"/>
    <w:rsid w:val="00B5695A"/>
    <w:rsid w:val="00B57BBE"/>
    <w:rsid w:val="00B57E06"/>
    <w:rsid w:val="00B60CF8"/>
    <w:rsid w:val="00B61650"/>
    <w:rsid w:val="00B62F4C"/>
    <w:rsid w:val="00B63558"/>
    <w:rsid w:val="00B6362D"/>
    <w:rsid w:val="00B63E45"/>
    <w:rsid w:val="00B64184"/>
    <w:rsid w:val="00B64856"/>
    <w:rsid w:val="00B67947"/>
    <w:rsid w:val="00B70969"/>
    <w:rsid w:val="00B71171"/>
    <w:rsid w:val="00B714DB"/>
    <w:rsid w:val="00B71B4C"/>
    <w:rsid w:val="00B7284A"/>
    <w:rsid w:val="00B7588D"/>
    <w:rsid w:val="00B75966"/>
    <w:rsid w:val="00B76475"/>
    <w:rsid w:val="00B804CA"/>
    <w:rsid w:val="00B82F39"/>
    <w:rsid w:val="00B8395E"/>
    <w:rsid w:val="00B846EF"/>
    <w:rsid w:val="00B848E7"/>
    <w:rsid w:val="00B85292"/>
    <w:rsid w:val="00B85970"/>
    <w:rsid w:val="00B85DED"/>
    <w:rsid w:val="00B860CF"/>
    <w:rsid w:val="00B863E5"/>
    <w:rsid w:val="00B8664B"/>
    <w:rsid w:val="00B86A9F"/>
    <w:rsid w:val="00B8750C"/>
    <w:rsid w:val="00B90296"/>
    <w:rsid w:val="00B9400A"/>
    <w:rsid w:val="00B943E1"/>
    <w:rsid w:val="00B946FE"/>
    <w:rsid w:val="00B95490"/>
    <w:rsid w:val="00B95A60"/>
    <w:rsid w:val="00B95D02"/>
    <w:rsid w:val="00B96DCA"/>
    <w:rsid w:val="00B9756B"/>
    <w:rsid w:val="00B9771E"/>
    <w:rsid w:val="00B97BD6"/>
    <w:rsid w:val="00B97CDE"/>
    <w:rsid w:val="00B97D98"/>
    <w:rsid w:val="00BA03D4"/>
    <w:rsid w:val="00BA14E6"/>
    <w:rsid w:val="00BA28A7"/>
    <w:rsid w:val="00BA2A23"/>
    <w:rsid w:val="00BA31B1"/>
    <w:rsid w:val="00BA3401"/>
    <w:rsid w:val="00BA3938"/>
    <w:rsid w:val="00BA393C"/>
    <w:rsid w:val="00BA46CA"/>
    <w:rsid w:val="00BA4AB8"/>
    <w:rsid w:val="00BB0290"/>
    <w:rsid w:val="00BB2E23"/>
    <w:rsid w:val="00BB373D"/>
    <w:rsid w:val="00BB3DCF"/>
    <w:rsid w:val="00BB41D4"/>
    <w:rsid w:val="00BB5A5A"/>
    <w:rsid w:val="00BB5E0D"/>
    <w:rsid w:val="00BB621A"/>
    <w:rsid w:val="00BB74EB"/>
    <w:rsid w:val="00BB7C16"/>
    <w:rsid w:val="00BB7D84"/>
    <w:rsid w:val="00BB7DD5"/>
    <w:rsid w:val="00BC001A"/>
    <w:rsid w:val="00BC2464"/>
    <w:rsid w:val="00BC29A1"/>
    <w:rsid w:val="00BC3227"/>
    <w:rsid w:val="00BC3917"/>
    <w:rsid w:val="00BC52B1"/>
    <w:rsid w:val="00BC5AD1"/>
    <w:rsid w:val="00BC5B9D"/>
    <w:rsid w:val="00BC6E9C"/>
    <w:rsid w:val="00BC6EB6"/>
    <w:rsid w:val="00BC770A"/>
    <w:rsid w:val="00BD1263"/>
    <w:rsid w:val="00BD2FA2"/>
    <w:rsid w:val="00BD3531"/>
    <w:rsid w:val="00BD4AF0"/>
    <w:rsid w:val="00BD4EE2"/>
    <w:rsid w:val="00BD597B"/>
    <w:rsid w:val="00BD6328"/>
    <w:rsid w:val="00BD7111"/>
    <w:rsid w:val="00BD7FB8"/>
    <w:rsid w:val="00BD7FDD"/>
    <w:rsid w:val="00BE1296"/>
    <w:rsid w:val="00BE1FDF"/>
    <w:rsid w:val="00BE2F00"/>
    <w:rsid w:val="00BE3470"/>
    <w:rsid w:val="00BE56EA"/>
    <w:rsid w:val="00BE5CC0"/>
    <w:rsid w:val="00BE5DA9"/>
    <w:rsid w:val="00BE5ED4"/>
    <w:rsid w:val="00BE72A6"/>
    <w:rsid w:val="00BE7BF9"/>
    <w:rsid w:val="00BF1E0C"/>
    <w:rsid w:val="00BF265E"/>
    <w:rsid w:val="00BF2823"/>
    <w:rsid w:val="00BF2CF9"/>
    <w:rsid w:val="00BF37C9"/>
    <w:rsid w:val="00BF3A4A"/>
    <w:rsid w:val="00BF3ACA"/>
    <w:rsid w:val="00BF416F"/>
    <w:rsid w:val="00BF6F29"/>
    <w:rsid w:val="00BF74FB"/>
    <w:rsid w:val="00BF7F65"/>
    <w:rsid w:val="00C009BF"/>
    <w:rsid w:val="00C009C0"/>
    <w:rsid w:val="00C00F14"/>
    <w:rsid w:val="00C01747"/>
    <w:rsid w:val="00C02CF0"/>
    <w:rsid w:val="00C0345D"/>
    <w:rsid w:val="00C044D5"/>
    <w:rsid w:val="00C048E1"/>
    <w:rsid w:val="00C04C18"/>
    <w:rsid w:val="00C04D7B"/>
    <w:rsid w:val="00C05E9B"/>
    <w:rsid w:val="00C062FD"/>
    <w:rsid w:val="00C06CBF"/>
    <w:rsid w:val="00C07AC3"/>
    <w:rsid w:val="00C1089E"/>
    <w:rsid w:val="00C10A27"/>
    <w:rsid w:val="00C10F71"/>
    <w:rsid w:val="00C12190"/>
    <w:rsid w:val="00C14915"/>
    <w:rsid w:val="00C150BB"/>
    <w:rsid w:val="00C158D6"/>
    <w:rsid w:val="00C20400"/>
    <w:rsid w:val="00C21BAE"/>
    <w:rsid w:val="00C21C83"/>
    <w:rsid w:val="00C22CC8"/>
    <w:rsid w:val="00C232F9"/>
    <w:rsid w:val="00C235C3"/>
    <w:rsid w:val="00C24022"/>
    <w:rsid w:val="00C24041"/>
    <w:rsid w:val="00C2534B"/>
    <w:rsid w:val="00C25A60"/>
    <w:rsid w:val="00C2602F"/>
    <w:rsid w:val="00C260CB"/>
    <w:rsid w:val="00C262E7"/>
    <w:rsid w:val="00C26350"/>
    <w:rsid w:val="00C27B59"/>
    <w:rsid w:val="00C31696"/>
    <w:rsid w:val="00C33BC4"/>
    <w:rsid w:val="00C34185"/>
    <w:rsid w:val="00C34455"/>
    <w:rsid w:val="00C347E8"/>
    <w:rsid w:val="00C34DC9"/>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5F7B"/>
    <w:rsid w:val="00C46282"/>
    <w:rsid w:val="00C46A74"/>
    <w:rsid w:val="00C470A0"/>
    <w:rsid w:val="00C4759F"/>
    <w:rsid w:val="00C47B21"/>
    <w:rsid w:val="00C47C39"/>
    <w:rsid w:val="00C5038C"/>
    <w:rsid w:val="00C50623"/>
    <w:rsid w:val="00C51772"/>
    <w:rsid w:val="00C51AAF"/>
    <w:rsid w:val="00C5278D"/>
    <w:rsid w:val="00C5286C"/>
    <w:rsid w:val="00C52A21"/>
    <w:rsid w:val="00C5465B"/>
    <w:rsid w:val="00C54B47"/>
    <w:rsid w:val="00C54D15"/>
    <w:rsid w:val="00C54E01"/>
    <w:rsid w:val="00C55822"/>
    <w:rsid w:val="00C56EDC"/>
    <w:rsid w:val="00C57B97"/>
    <w:rsid w:val="00C57B9C"/>
    <w:rsid w:val="00C57BDF"/>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7307"/>
    <w:rsid w:val="00C675A9"/>
    <w:rsid w:val="00C67B30"/>
    <w:rsid w:val="00C71285"/>
    <w:rsid w:val="00C7143B"/>
    <w:rsid w:val="00C7200C"/>
    <w:rsid w:val="00C732B9"/>
    <w:rsid w:val="00C738CA"/>
    <w:rsid w:val="00C73FE9"/>
    <w:rsid w:val="00C77B23"/>
    <w:rsid w:val="00C803D4"/>
    <w:rsid w:val="00C80D82"/>
    <w:rsid w:val="00C81286"/>
    <w:rsid w:val="00C81F6C"/>
    <w:rsid w:val="00C82768"/>
    <w:rsid w:val="00C83646"/>
    <w:rsid w:val="00C85C4A"/>
    <w:rsid w:val="00C862BD"/>
    <w:rsid w:val="00C86BA5"/>
    <w:rsid w:val="00C8736B"/>
    <w:rsid w:val="00C87C8C"/>
    <w:rsid w:val="00C87CE6"/>
    <w:rsid w:val="00C9028A"/>
    <w:rsid w:val="00C902B3"/>
    <w:rsid w:val="00C910C8"/>
    <w:rsid w:val="00C91B2C"/>
    <w:rsid w:val="00C91E5B"/>
    <w:rsid w:val="00C92735"/>
    <w:rsid w:val="00C92AD4"/>
    <w:rsid w:val="00C92BBE"/>
    <w:rsid w:val="00C937E3"/>
    <w:rsid w:val="00C94095"/>
    <w:rsid w:val="00C941D0"/>
    <w:rsid w:val="00C950E4"/>
    <w:rsid w:val="00C95D57"/>
    <w:rsid w:val="00C9661A"/>
    <w:rsid w:val="00C9680A"/>
    <w:rsid w:val="00C96A2D"/>
    <w:rsid w:val="00C975DC"/>
    <w:rsid w:val="00C978A9"/>
    <w:rsid w:val="00CA0218"/>
    <w:rsid w:val="00CA051B"/>
    <w:rsid w:val="00CA05DC"/>
    <w:rsid w:val="00CA0DCA"/>
    <w:rsid w:val="00CA2908"/>
    <w:rsid w:val="00CA3CF9"/>
    <w:rsid w:val="00CA3F19"/>
    <w:rsid w:val="00CA424C"/>
    <w:rsid w:val="00CA4596"/>
    <w:rsid w:val="00CA60E9"/>
    <w:rsid w:val="00CA6144"/>
    <w:rsid w:val="00CA6277"/>
    <w:rsid w:val="00CA64F5"/>
    <w:rsid w:val="00CA66C9"/>
    <w:rsid w:val="00CB262F"/>
    <w:rsid w:val="00CB28B7"/>
    <w:rsid w:val="00CB2C6D"/>
    <w:rsid w:val="00CB2DE0"/>
    <w:rsid w:val="00CB3554"/>
    <w:rsid w:val="00CB36B8"/>
    <w:rsid w:val="00CB386A"/>
    <w:rsid w:val="00CB3CE7"/>
    <w:rsid w:val="00CB4089"/>
    <w:rsid w:val="00CB49D6"/>
    <w:rsid w:val="00CB49F1"/>
    <w:rsid w:val="00CB58D7"/>
    <w:rsid w:val="00CB6B30"/>
    <w:rsid w:val="00CB725D"/>
    <w:rsid w:val="00CB7261"/>
    <w:rsid w:val="00CB78A1"/>
    <w:rsid w:val="00CC00F5"/>
    <w:rsid w:val="00CC187C"/>
    <w:rsid w:val="00CC1AE6"/>
    <w:rsid w:val="00CC1F90"/>
    <w:rsid w:val="00CC29DB"/>
    <w:rsid w:val="00CC321F"/>
    <w:rsid w:val="00CC35D6"/>
    <w:rsid w:val="00CC4BB0"/>
    <w:rsid w:val="00CC4F18"/>
    <w:rsid w:val="00CC5098"/>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622E"/>
    <w:rsid w:val="00CD70DC"/>
    <w:rsid w:val="00CD79E7"/>
    <w:rsid w:val="00CD79F0"/>
    <w:rsid w:val="00CD7BEB"/>
    <w:rsid w:val="00CE2643"/>
    <w:rsid w:val="00CE37D7"/>
    <w:rsid w:val="00CE4429"/>
    <w:rsid w:val="00CE4B09"/>
    <w:rsid w:val="00CE51D3"/>
    <w:rsid w:val="00CE5531"/>
    <w:rsid w:val="00CE566D"/>
    <w:rsid w:val="00CE67C2"/>
    <w:rsid w:val="00CE6F6A"/>
    <w:rsid w:val="00CF054E"/>
    <w:rsid w:val="00CF09A7"/>
    <w:rsid w:val="00CF0D66"/>
    <w:rsid w:val="00CF1672"/>
    <w:rsid w:val="00CF17F8"/>
    <w:rsid w:val="00CF1D79"/>
    <w:rsid w:val="00CF1F03"/>
    <w:rsid w:val="00CF3244"/>
    <w:rsid w:val="00CF32B6"/>
    <w:rsid w:val="00CF39F4"/>
    <w:rsid w:val="00CF3B1D"/>
    <w:rsid w:val="00CF424E"/>
    <w:rsid w:val="00CF5326"/>
    <w:rsid w:val="00CF5349"/>
    <w:rsid w:val="00CF55DE"/>
    <w:rsid w:val="00CF57B2"/>
    <w:rsid w:val="00CF5D0F"/>
    <w:rsid w:val="00CF7D02"/>
    <w:rsid w:val="00CF7D85"/>
    <w:rsid w:val="00CF7EA2"/>
    <w:rsid w:val="00D00802"/>
    <w:rsid w:val="00D014F2"/>
    <w:rsid w:val="00D0237A"/>
    <w:rsid w:val="00D02BEC"/>
    <w:rsid w:val="00D0392C"/>
    <w:rsid w:val="00D042B3"/>
    <w:rsid w:val="00D04691"/>
    <w:rsid w:val="00D04A2B"/>
    <w:rsid w:val="00D06189"/>
    <w:rsid w:val="00D067F8"/>
    <w:rsid w:val="00D06AAC"/>
    <w:rsid w:val="00D07826"/>
    <w:rsid w:val="00D07CD0"/>
    <w:rsid w:val="00D07E07"/>
    <w:rsid w:val="00D10702"/>
    <w:rsid w:val="00D10A6F"/>
    <w:rsid w:val="00D114F4"/>
    <w:rsid w:val="00D11DB2"/>
    <w:rsid w:val="00D128EC"/>
    <w:rsid w:val="00D133BB"/>
    <w:rsid w:val="00D136D2"/>
    <w:rsid w:val="00D13DD4"/>
    <w:rsid w:val="00D13E01"/>
    <w:rsid w:val="00D16B7C"/>
    <w:rsid w:val="00D16D0C"/>
    <w:rsid w:val="00D16FA1"/>
    <w:rsid w:val="00D1780F"/>
    <w:rsid w:val="00D20E75"/>
    <w:rsid w:val="00D2105C"/>
    <w:rsid w:val="00D220D8"/>
    <w:rsid w:val="00D235BB"/>
    <w:rsid w:val="00D2373B"/>
    <w:rsid w:val="00D23817"/>
    <w:rsid w:val="00D23925"/>
    <w:rsid w:val="00D24678"/>
    <w:rsid w:val="00D251A4"/>
    <w:rsid w:val="00D25400"/>
    <w:rsid w:val="00D267E8"/>
    <w:rsid w:val="00D26847"/>
    <w:rsid w:val="00D2759D"/>
    <w:rsid w:val="00D30787"/>
    <w:rsid w:val="00D31B5C"/>
    <w:rsid w:val="00D325B3"/>
    <w:rsid w:val="00D3505E"/>
    <w:rsid w:val="00D3538E"/>
    <w:rsid w:val="00D355EE"/>
    <w:rsid w:val="00D35B72"/>
    <w:rsid w:val="00D35E59"/>
    <w:rsid w:val="00D3631C"/>
    <w:rsid w:val="00D40C18"/>
    <w:rsid w:val="00D4133A"/>
    <w:rsid w:val="00D413A6"/>
    <w:rsid w:val="00D4269A"/>
    <w:rsid w:val="00D427A4"/>
    <w:rsid w:val="00D42A70"/>
    <w:rsid w:val="00D43ABE"/>
    <w:rsid w:val="00D43FBF"/>
    <w:rsid w:val="00D4553C"/>
    <w:rsid w:val="00D45607"/>
    <w:rsid w:val="00D46EB4"/>
    <w:rsid w:val="00D47862"/>
    <w:rsid w:val="00D47D29"/>
    <w:rsid w:val="00D501A8"/>
    <w:rsid w:val="00D50363"/>
    <w:rsid w:val="00D50461"/>
    <w:rsid w:val="00D50600"/>
    <w:rsid w:val="00D50E44"/>
    <w:rsid w:val="00D510D6"/>
    <w:rsid w:val="00D52312"/>
    <w:rsid w:val="00D524E4"/>
    <w:rsid w:val="00D54679"/>
    <w:rsid w:val="00D54867"/>
    <w:rsid w:val="00D5507B"/>
    <w:rsid w:val="00D5560B"/>
    <w:rsid w:val="00D5594C"/>
    <w:rsid w:val="00D55DCA"/>
    <w:rsid w:val="00D562A6"/>
    <w:rsid w:val="00D5711B"/>
    <w:rsid w:val="00D61B4B"/>
    <w:rsid w:val="00D61BB5"/>
    <w:rsid w:val="00D61FE3"/>
    <w:rsid w:val="00D62056"/>
    <w:rsid w:val="00D62308"/>
    <w:rsid w:val="00D62C82"/>
    <w:rsid w:val="00D630D5"/>
    <w:rsid w:val="00D63479"/>
    <w:rsid w:val="00D64E3B"/>
    <w:rsid w:val="00D661A7"/>
    <w:rsid w:val="00D66236"/>
    <w:rsid w:val="00D6696A"/>
    <w:rsid w:val="00D67D84"/>
    <w:rsid w:val="00D7135E"/>
    <w:rsid w:val="00D721EE"/>
    <w:rsid w:val="00D72CDF"/>
    <w:rsid w:val="00D72CF3"/>
    <w:rsid w:val="00D72DCE"/>
    <w:rsid w:val="00D73670"/>
    <w:rsid w:val="00D74E78"/>
    <w:rsid w:val="00D75045"/>
    <w:rsid w:val="00D75658"/>
    <w:rsid w:val="00D7568F"/>
    <w:rsid w:val="00D75E6E"/>
    <w:rsid w:val="00D76C61"/>
    <w:rsid w:val="00D772E3"/>
    <w:rsid w:val="00D80341"/>
    <w:rsid w:val="00D80583"/>
    <w:rsid w:val="00D807DA"/>
    <w:rsid w:val="00D81489"/>
    <w:rsid w:val="00D81B99"/>
    <w:rsid w:val="00D82E9F"/>
    <w:rsid w:val="00D83842"/>
    <w:rsid w:val="00D83B1B"/>
    <w:rsid w:val="00D854B3"/>
    <w:rsid w:val="00D8558E"/>
    <w:rsid w:val="00D85809"/>
    <w:rsid w:val="00D8675C"/>
    <w:rsid w:val="00D877F5"/>
    <w:rsid w:val="00D87C5E"/>
    <w:rsid w:val="00D87FE1"/>
    <w:rsid w:val="00D90227"/>
    <w:rsid w:val="00D9076D"/>
    <w:rsid w:val="00D9138C"/>
    <w:rsid w:val="00D91804"/>
    <w:rsid w:val="00D92A38"/>
    <w:rsid w:val="00D93382"/>
    <w:rsid w:val="00D94734"/>
    <w:rsid w:val="00D962EE"/>
    <w:rsid w:val="00D96E8C"/>
    <w:rsid w:val="00D97338"/>
    <w:rsid w:val="00D975F3"/>
    <w:rsid w:val="00D97A9B"/>
    <w:rsid w:val="00DA003F"/>
    <w:rsid w:val="00DA1991"/>
    <w:rsid w:val="00DA2285"/>
    <w:rsid w:val="00DA7556"/>
    <w:rsid w:val="00DB093E"/>
    <w:rsid w:val="00DB1053"/>
    <w:rsid w:val="00DB1F22"/>
    <w:rsid w:val="00DB2832"/>
    <w:rsid w:val="00DB3017"/>
    <w:rsid w:val="00DB3142"/>
    <w:rsid w:val="00DB32CD"/>
    <w:rsid w:val="00DB39E4"/>
    <w:rsid w:val="00DB3B4F"/>
    <w:rsid w:val="00DB4B80"/>
    <w:rsid w:val="00DB647C"/>
    <w:rsid w:val="00DB6EBA"/>
    <w:rsid w:val="00DB6FBC"/>
    <w:rsid w:val="00DB745A"/>
    <w:rsid w:val="00DB7624"/>
    <w:rsid w:val="00DC00E6"/>
    <w:rsid w:val="00DC070A"/>
    <w:rsid w:val="00DC123F"/>
    <w:rsid w:val="00DC1907"/>
    <w:rsid w:val="00DC2DA7"/>
    <w:rsid w:val="00DC37DC"/>
    <w:rsid w:val="00DC3B48"/>
    <w:rsid w:val="00DC475D"/>
    <w:rsid w:val="00DC4F19"/>
    <w:rsid w:val="00DC4F40"/>
    <w:rsid w:val="00DC747F"/>
    <w:rsid w:val="00DC75A8"/>
    <w:rsid w:val="00DD058C"/>
    <w:rsid w:val="00DD063F"/>
    <w:rsid w:val="00DD074D"/>
    <w:rsid w:val="00DD08DE"/>
    <w:rsid w:val="00DD1479"/>
    <w:rsid w:val="00DD1BED"/>
    <w:rsid w:val="00DD1D97"/>
    <w:rsid w:val="00DD2556"/>
    <w:rsid w:val="00DD3889"/>
    <w:rsid w:val="00DD3B85"/>
    <w:rsid w:val="00DD3BB2"/>
    <w:rsid w:val="00DD4508"/>
    <w:rsid w:val="00DD47FD"/>
    <w:rsid w:val="00DD482A"/>
    <w:rsid w:val="00DD5B8B"/>
    <w:rsid w:val="00DD5EA9"/>
    <w:rsid w:val="00DD6E7A"/>
    <w:rsid w:val="00DD726B"/>
    <w:rsid w:val="00DD7455"/>
    <w:rsid w:val="00DD7635"/>
    <w:rsid w:val="00DE07AF"/>
    <w:rsid w:val="00DE0B2A"/>
    <w:rsid w:val="00DE0DB0"/>
    <w:rsid w:val="00DE1F06"/>
    <w:rsid w:val="00DE2DA7"/>
    <w:rsid w:val="00DE3221"/>
    <w:rsid w:val="00DE347E"/>
    <w:rsid w:val="00DE38CB"/>
    <w:rsid w:val="00DE3D20"/>
    <w:rsid w:val="00DE3E1F"/>
    <w:rsid w:val="00DE402A"/>
    <w:rsid w:val="00DE5E1B"/>
    <w:rsid w:val="00DE5F53"/>
    <w:rsid w:val="00DE62A0"/>
    <w:rsid w:val="00DE640B"/>
    <w:rsid w:val="00DE6DC7"/>
    <w:rsid w:val="00DE7166"/>
    <w:rsid w:val="00DE785C"/>
    <w:rsid w:val="00DF0407"/>
    <w:rsid w:val="00DF169D"/>
    <w:rsid w:val="00DF23DB"/>
    <w:rsid w:val="00DF2416"/>
    <w:rsid w:val="00DF2493"/>
    <w:rsid w:val="00DF2BCF"/>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C9D"/>
    <w:rsid w:val="00E05E3F"/>
    <w:rsid w:val="00E065D7"/>
    <w:rsid w:val="00E06A58"/>
    <w:rsid w:val="00E06C41"/>
    <w:rsid w:val="00E0720D"/>
    <w:rsid w:val="00E07565"/>
    <w:rsid w:val="00E07C37"/>
    <w:rsid w:val="00E10B45"/>
    <w:rsid w:val="00E11334"/>
    <w:rsid w:val="00E12A98"/>
    <w:rsid w:val="00E12CB3"/>
    <w:rsid w:val="00E135DD"/>
    <w:rsid w:val="00E13D28"/>
    <w:rsid w:val="00E144DF"/>
    <w:rsid w:val="00E1772F"/>
    <w:rsid w:val="00E17C47"/>
    <w:rsid w:val="00E17EA3"/>
    <w:rsid w:val="00E20701"/>
    <w:rsid w:val="00E22130"/>
    <w:rsid w:val="00E227A1"/>
    <w:rsid w:val="00E22DD7"/>
    <w:rsid w:val="00E22DF7"/>
    <w:rsid w:val="00E241A7"/>
    <w:rsid w:val="00E251F9"/>
    <w:rsid w:val="00E25A76"/>
    <w:rsid w:val="00E26F5B"/>
    <w:rsid w:val="00E2717B"/>
    <w:rsid w:val="00E27293"/>
    <w:rsid w:val="00E27DAC"/>
    <w:rsid w:val="00E3002B"/>
    <w:rsid w:val="00E30069"/>
    <w:rsid w:val="00E308DD"/>
    <w:rsid w:val="00E316A6"/>
    <w:rsid w:val="00E31A64"/>
    <w:rsid w:val="00E32016"/>
    <w:rsid w:val="00E339DB"/>
    <w:rsid w:val="00E34151"/>
    <w:rsid w:val="00E341E6"/>
    <w:rsid w:val="00E34CA5"/>
    <w:rsid w:val="00E34F1F"/>
    <w:rsid w:val="00E35AAA"/>
    <w:rsid w:val="00E366AB"/>
    <w:rsid w:val="00E37058"/>
    <w:rsid w:val="00E37F4F"/>
    <w:rsid w:val="00E412A0"/>
    <w:rsid w:val="00E41F70"/>
    <w:rsid w:val="00E42A39"/>
    <w:rsid w:val="00E4408C"/>
    <w:rsid w:val="00E44751"/>
    <w:rsid w:val="00E45335"/>
    <w:rsid w:val="00E456AF"/>
    <w:rsid w:val="00E45F78"/>
    <w:rsid w:val="00E46085"/>
    <w:rsid w:val="00E47ACD"/>
    <w:rsid w:val="00E47EFE"/>
    <w:rsid w:val="00E506C9"/>
    <w:rsid w:val="00E50CE3"/>
    <w:rsid w:val="00E52AAB"/>
    <w:rsid w:val="00E52AF2"/>
    <w:rsid w:val="00E533DE"/>
    <w:rsid w:val="00E5354C"/>
    <w:rsid w:val="00E53709"/>
    <w:rsid w:val="00E53EBA"/>
    <w:rsid w:val="00E56563"/>
    <w:rsid w:val="00E56902"/>
    <w:rsid w:val="00E572C5"/>
    <w:rsid w:val="00E57539"/>
    <w:rsid w:val="00E57E45"/>
    <w:rsid w:val="00E57F29"/>
    <w:rsid w:val="00E600E4"/>
    <w:rsid w:val="00E60281"/>
    <w:rsid w:val="00E60384"/>
    <w:rsid w:val="00E607EE"/>
    <w:rsid w:val="00E61541"/>
    <w:rsid w:val="00E63C89"/>
    <w:rsid w:val="00E6441C"/>
    <w:rsid w:val="00E64CCA"/>
    <w:rsid w:val="00E64E3D"/>
    <w:rsid w:val="00E64EF3"/>
    <w:rsid w:val="00E65516"/>
    <w:rsid w:val="00E65AD0"/>
    <w:rsid w:val="00E66081"/>
    <w:rsid w:val="00E674DC"/>
    <w:rsid w:val="00E702E8"/>
    <w:rsid w:val="00E707EE"/>
    <w:rsid w:val="00E71F64"/>
    <w:rsid w:val="00E729D4"/>
    <w:rsid w:val="00E72CE1"/>
    <w:rsid w:val="00E735F9"/>
    <w:rsid w:val="00E776B3"/>
    <w:rsid w:val="00E77D67"/>
    <w:rsid w:val="00E80394"/>
    <w:rsid w:val="00E8071B"/>
    <w:rsid w:val="00E80AF7"/>
    <w:rsid w:val="00E80F57"/>
    <w:rsid w:val="00E810E7"/>
    <w:rsid w:val="00E817E9"/>
    <w:rsid w:val="00E81994"/>
    <w:rsid w:val="00E81BAF"/>
    <w:rsid w:val="00E8397C"/>
    <w:rsid w:val="00E84CC6"/>
    <w:rsid w:val="00E853F3"/>
    <w:rsid w:val="00E85714"/>
    <w:rsid w:val="00E87D94"/>
    <w:rsid w:val="00E90CC1"/>
    <w:rsid w:val="00E95064"/>
    <w:rsid w:val="00E95AD0"/>
    <w:rsid w:val="00E9720B"/>
    <w:rsid w:val="00E97AC5"/>
    <w:rsid w:val="00EA076A"/>
    <w:rsid w:val="00EA20CF"/>
    <w:rsid w:val="00EA2328"/>
    <w:rsid w:val="00EA3127"/>
    <w:rsid w:val="00EA3707"/>
    <w:rsid w:val="00EA3BDC"/>
    <w:rsid w:val="00EA4D9B"/>
    <w:rsid w:val="00EA5EEF"/>
    <w:rsid w:val="00EA6971"/>
    <w:rsid w:val="00EA71BA"/>
    <w:rsid w:val="00EA71CF"/>
    <w:rsid w:val="00EA7781"/>
    <w:rsid w:val="00EA7A65"/>
    <w:rsid w:val="00EB01A6"/>
    <w:rsid w:val="00EB05C1"/>
    <w:rsid w:val="00EB0F0E"/>
    <w:rsid w:val="00EB1366"/>
    <w:rsid w:val="00EB174A"/>
    <w:rsid w:val="00EB2180"/>
    <w:rsid w:val="00EB45A6"/>
    <w:rsid w:val="00EB48DC"/>
    <w:rsid w:val="00EB4B21"/>
    <w:rsid w:val="00EB4F1C"/>
    <w:rsid w:val="00EB51A3"/>
    <w:rsid w:val="00EB52AB"/>
    <w:rsid w:val="00EB6616"/>
    <w:rsid w:val="00EB6E7F"/>
    <w:rsid w:val="00EB733F"/>
    <w:rsid w:val="00EB76D7"/>
    <w:rsid w:val="00EC0060"/>
    <w:rsid w:val="00EC03F9"/>
    <w:rsid w:val="00EC0746"/>
    <w:rsid w:val="00EC0914"/>
    <w:rsid w:val="00EC0A57"/>
    <w:rsid w:val="00EC1883"/>
    <w:rsid w:val="00EC2162"/>
    <w:rsid w:val="00EC2CEF"/>
    <w:rsid w:val="00EC510B"/>
    <w:rsid w:val="00EC5726"/>
    <w:rsid w:val="00EC5920"/>
    <w:rsid w:val="00ED0AB4"/>
    <w:rsid w:val="00ED2204"/>
    <w:rsid w:val="00ED2D2A"/>
    <w:rsid w:val="00ED3716"/>
    <w:rsid w:val="00ED3F61"/>
    <w:rsid w:val="00ED489E"/>
    <w:rsid w:val="00ED4A2F"/>
    <w:rsid w:val="00ED59F6"/>
    <w:rsid w:val="00ED5D75"/>
    <w:rsid w:val="00ED5E61"/>
    <w:rsid w:val="00ED60E5"/>
    <w:rsid w:val="00ED633A"/>
    <w:rsid w:val="00ED65F2"/>
    <w:rsid w:val="00ED662D"/>
    <w:rsid w:val="00ED7767"/>
    <w:rsid w:val="00ED78BD"/>
    <w:rsid w:val="00EE1EB6"/>
    <w:rsid w:val="00EE261F"/>
    <w:rsid w:val="00EE2B44"/>
    <w:rsid w:val="00EE36A5"/>
    <w:rsid w:val="00EE4216"/>
    <w:rsid w:val="00EE4E12"/>
    <w:rsid w:val="00EE667D"/>
    <w:rsid w:val="00EE67EA"/>
    <w:rsid w:val="00EE6ABB"/>
    <w:rsid w:val="00EE6CFD"/>
    <w:rsid w:val="00EE6E25"/>
    <w:rsid w:val="00EF1BA7"/>
    <w:rsid w:val="00EF303A"/>
    <w:rsid w:val="00EF3F71"/>
    <w:rsid w:val="00EF43F7"/>
    <w:rsid w:val="00EF4C42"/>
    <w:rsid w:val="00EF4D11"/>
    <w:rsid w:val="00EF4E52"/>
    <w:rsid w:val="00EF53A0"/>
    <w:rsid w:val="00EF549B"/>
    <w:rsid w:val="00EF54F0"/>
    <w:rsid w:val="00EF5629"/>
    <w:rsid w:val="00EF575C"/>
    <w:rsid w:val="00EF780C"/>
    <w:rsid w:val="00F00009"/>
    <w:rsid w:val="00F0006E"/>
    <w:rsid w:val="00F01778"/>
    <w:rsid w:val="00F019C2"/>
    <w:rsid w:val="00F01D51"/>
    <w:rsid w:val="00F038DA"/>
    <w:rsid w:val="00F04148"/>
    <w:rsid w:val="00F05E97"/>
    <w:rsid w:val="00F072D7"/>
    <w:rsid w:val="00F1051E"/>
    <w:rsid w:val="00F10706"/>
    <w:rsid w:val="00F12B3E"/>
    <w:rsid w:val="00F12F48"/>
    <w:rsid w:val="00F15065"/>
    <w:rsid w:val="00F153C4"/>
    <w:rsid w:val="00F15D87"/>
    <w:rsid w:val="00F15FC4"/>
    <w:rsid w:val="00F16A1E"/>
    <w:rsid w:val="00F1714E"/>
    <w:rsid w:val="00F1765A"/>
    <w:rsid w:val="00F17E8B"/>
    <w:rsid w:val="00F20691"/>
    <w:rsid w:val="00F20A72"/>
    <w:rsid w:val="00F20E8C"/>
    <w:rsid w:val="00F21178"/>
    <w:rsid w:val="00F2173B"/>
    <w:rsid w:val="00F21AF8"/>
    <w:rsid w:val="00F21FB0"/>
    <w:rsid w:val="00F22A59"/>
    <w:rsid w:val="00F23866"/>
    <w:rsid w:val="00F2433B"/>
    <w:rsid w:val="00F26B41"/>
    <w:rsid w:val="00F26D67"/>
    <w:rsid w:val="00F26FEB"/>
    <w:rsid w:val="00F271A6"/>
    <w:rsid w:val="00F31823"/>
    <w:rsid w:val="00F31A06"/>
    <w:rsid w:val="00F32751"/>
    <w:rsid w:val="00F3328F"/>
    <w:rsid w:val="00F3356D"/>
    <w:rsid w:val="00F3377D"/>
    <w:rsid w:val="00F33AB3"/>
    <w:rsid w:val="00F33B3A"/>
    <w:rsid w:val="00F33DE4"/>
    <w:rsid w:val="00F33FBF"/>
    <w:rsid w:val="00F35097"/>
    <w:rsid w:val="00F3523B"/>
    <w:rsid w:val="00F35305"/>
    <w:rsid w:val="00F354B3"/>
    <w:rsid w:val="00F35941"/>
    <w:rsid w:val="00F363D3"/>
    <w:rsid w:val="00F366C9"/>
    <w:rsid w:val="00F369CF"/>
    <w:rsid w:val="00F36E6F"/>
    <w:rsid w:val="00F3743D"/>
    <w:rsid w:val="00F405B6"/>
    <w:rsid w:val="00F40B50"/>
    <w:rsid w:val="00F414F8"/>
    <w:rsid w:val="00F42D2C"/>
    <w:rsid w:val="00F42DB5"/>
    <w:rsid w:val="00F43626"/>
    <w:rsid w:val="00F437BC"/>
    <w:rsid w:val="00F439A5"/>
    <w:rsid w:val="00F442AE"/>
    <w:rsid w:val="00F44E59"/>
    <w:rsid w:val="00F45501"/>
    <w:rsid w:val="00F45C8D"/>
    <w:rsid w:val="00F503F0"/>
    <w:rsid w:val="00F51C77"/>
    <w:rsid w:val="00F53637"/>
    <w:rsid w:val="00F53703"/>
    <w:rsid w:val="00F54020"/>
    <w:rsid w:val="00F5445B"/>
    <w:rsid w:val="00F55534"/>
    <w:rsid w:val="00F55686"/>
    <w:rsid w:val="00F556C0"/>
    <w:rsid w:val="00F56DC5"/>
    <w:rsid w:val="00F57E76"/>
    <w:rsid w:val="00F61E3B"/>
    <w:rsid w:val="00F63696"/>
    <w:rsid w:val="00F6397D"/>
    <w:rsid w:val="00F641E4"/>
    <w:rsid w:val="00F64F59"/>
    <w:rsid w:val="00F65F3F"/>
    <w:rsid w:val="00F6688D"/>
    <w:rsid w:val="00F66BB1"/>
    <w:rsid w:val="00F67597"/>
    <w:rsid w:val="00F67B7F"/>
    <w:rsid w:val="00F71560"/>
    <w:rsid w:val="00F71E43"/>
    <w:rsid w:val="00F722C7"/>
    <w:rsid w:val="00F729AB"/>
    <w:rsid w:val="00F72DCE"/>
    <w:rsid w:val="00F753A8"/>
    <w:rsid w:val="00F7599E"/>
    <w:rsid w:val="00F76292"/>
    <w:rsid w:val="00F7654D"/>
    <w:rsid w:val="00F771FC"/>
    <w:rsid w:val="00F77F38"/>
    <w:rsid w:val="00F801B7"/>
    <w:rsid w:val="00F82725"/>
    <w:rsid w:val="00F82B20"/>
    <w:rsid w:val="00F847C8"/>
    <w:rsid w:val="00F85372"/>
    <w:rsid w:val="00F861D2"/>
    <w:rsid w:val="00F86403"/>
    <w:rsid w:val="00F8718D"/>
    <w:rsid w:val="00F87A90"/>
    <w:rsid w:val="00F87FBD"/>
    <w:rsid w:val="00F900F6"/>
    <w:rsid w:val="00F918D3"/>
    <w:rsid w:val="00F91A77"/>
    <w:rsid w:val="00F91B1C"/>
    <w:rsid w:val="00F91F3B"/>
    <w:rsid w:val="00F93A38"/>
    <w:rsid w:val="00F93F83"/>
    <w:rsid w:val="00F9483A"/>
    <w:rsid w:val="00F94C5D"/>
    <w:rsid w:val="00F9512D"/>
    <w:rsid w:val="00F9593B"/>
    <w:rsid w:val="00F959AF"/>
    <w:rsid w:val="00F95A62"/>
    <w:rsid w:val="00F95B7E"/>
    <w:rsid w:val="00F962A2"/>
    <w:rsid w:val="00F96401"/>
    <w:rsid w:val="00F96C65"/>
    <w:rsid w:val="00F96E49"/>
    <w:rsid w:val="00F976A0"/>
    <w:rsid w:val="00FA0AA7"/>
    <w:rsid w:val="00FA0EBB"/>
    <w:rsid w:val="00FA232B"/>
    <w:rsid w:val="00FA33AD"/>
    <w:rsid w:val="00FA35F3"/>
    <w:rsid w:val="00FA4438"/>
    <w:rsid w:val="00FA4BF7"/>
    <w:rsid w:val="00FA4FAA"/>
    <w:rsid w:val="00FA5050"/>
    <w:rsid w:val="00FA56CE"/>
    <w:rsid w:val="00FA5BE3"/>
    <w:rsid w:val="00FA63B2"/>
    <w:rsid w:val="00FA6BB7"/>
    <w:rsid w:val="00FB042F"/>
    <w:rsid w:val="00FB0BD1"/>
    <w:rsid w:val="00FB0DFF"/>
    <w:rsid w:val="00FB1E98"/>
    <w:rsid w:val="00FB2216"/>
    <w:rsid w:val="00FB2752"/>
    <w:rsid w:val="00FB2C62"/>
    <w:rsid w:val="00FB3610"/>
    <w:rsid w:val="00FB3CBB"/>
    <w:rsid w:val="00FB3DC7"/>
    <w:rsid w:val="00FB48D0"/>
    <w:rsid w:val="00FB4EA0"/>
    <w:rsid w:val="00FB520B"/>
    <w:rsid w:val="00FB62B8"/>
    <w:rsid w:val="00FB6483"/>
    <w:rsid w:val="00FB6580"/>
    <w:rsid w:val="00FB74A3"/>
    <w:rsid w:val="00FB76AF"/>
    <w:rsid w:val="00FC0261"/>
    <w:rsid w:val="00FC044D"/>
    <w:rsid w:val="00FC09EA"/>
    <w:rsid w:val="00FC0DCE"/>
    <w:rsid w:val="00FC2ED7"/>
    <w:rsid w:val="00FC2F53"/>
    <w:rsid w:val="00FC321C"/>
    <w:rsid w:val="00FC5085"/>
    <w:rsid w:val="00FC521C"/>
    <w:rsid w:val="00FC5333"/>
    <w:rsid w:val="00FC568A"/>
    <w:rsid w:val="00FC6CF0"/>
    <w:rsid w:val="00FC7CA9"/>
    <w:rsid w:val="00FD0712"/>
    <w:rsid w:val="00FD0772"/>
    <w:rsid w:val="00FD0CC4"/>
    <w:rsid w:val="00FD0EF8"/>
    <w:rsid w:val="00FD113D"/>
    <w:rsid w:val="00FD1AED"/>
    <w:rsid w:val="00FD24AB"/>
    <w:rsid w:val="00FD3514"/>
    <w:rsid w:val="00FD3E69"/>
    <w:rsid w:val="00FD56DC"/>
    <w:rsid w:val="00FD58AF"/>
    <w:rsid w:val="00FD5FFA"/>
    <w:rsid w:val="00FD66A4"/>
    <w:rsid w:val="00FD735F"/>
    <w:rsid w:val="00FD7EBA"/>
    <w:rsid w:val="00FE0091"/>
    <w:rsid w:val="00FE00D2"/>
    <w:rsid w:val="00FE071E"/>
    <w:rsid w:val="00FE1026"/>
    <w:rsid w:val="00FE1172"/>
    <w:rsid w:val="00FE2893"/>
    <w:rsid w:val="00FE29E0"/>
    <w:rsid w:val="00FE3381"/>
    <w:rsid w:val="00FE3A21"/>
    <w:rsid w:val="00FE516D"/>
    <w:rsid w:val="00FE57B7"/>
    <w:rsid w:val="00FE5E1F"/>
    <w:rsid w:val="00FE5E7A"/>
    <w:rsid w:val="00FE6785"/>
    <w:rsid w:val="00FE6BD2"/>
    <w:rsid w:val="00FE6CE3"/>
    <w:rsid w:val="00FE6FE6"/>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E46085"/>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E46085"/>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86729297">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g"/><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1E81C-43F6-4A6C-BCEF-EA38E9D63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3</Pages>
  <Words>1276</Words>
  <Characters>7274</Characters>
  <Application>Microsoft Office Word</Application>
  <DocSecurity>0</DocSecurity>
  <Lines>60</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8533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He Wang (Jackson)</cp:lastModifiedBy>
  <cp:revision>4</cp:revision>
  <cp:lastPrinted>2016-07-29T02:18:00Z</cp:lastPrinted>
  <dcterms:created xsi:type="dcterms:W3CDTF">2018-01-15T07:28:00Z</dcterms:created>
  <dcterms:modified xsi:type="dcterms:W3CDTF">2018-01-15T08:23:00Z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D45AAA542812922CD85FA44D946ED20E332656696593ECF42486EC08ABD7B637</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